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08B" w:rsidRDefault="0009208B" w:rsidP="0009208B">
      <w:pPr>
        <w:jc w:val="center"/>
        <w:rPr>
          <w:rFonts w:cs="Arial"/>
          <w:b/>
          <w:color w:val="000000" w:themeColor="text1"/>
          <w:sz w:val="32"/>
          <w:szCs w:val="32"/>
        </w:rPr>
      </w:pPr>
    </w:p>
    <w:p w:rsidR="0009208B" w:rsidRDefault="0009208B" w:rsidP="0009208B">
      <w:pPr>
        <w:jc w:val="center"/>
        <w:rPr>
          <w:rFonts w:cs="Arial"/>
          <w:b/>
          <w:color w:val="000000" w:themeColor="text1"/>
          <w:sz w:val="32"/>
          <w:szCs w:val="32"/>
        </w:rPr>
      </w:pPr>
    </w:p>
    <w:p w:rsidR="0009208B" w:rsidRDefault="0009208B" w:rsidP="0009208B">
      <w:pPr>
        <w:jc w:val="center"/>
        <w:rPr>
          <w:rFonts w:cs="Arial"/>
          <w:b/>
          <w:color w:val="000000" w:themeColor="text1"/>
          <w:sz w:val="32"/>
          <w:szCs w:val="32"/>
        </w:rPr>
      </w:pPr>
    </w:p>
    <w:p w:rsidR="00FC6EAA" w:rsidRDefault="00FC6EAA" w:rsidP="0009208B">
      <w:pPr>
        <w:jc w:val="center"/>
        <w:rPr>
          <w:rFonts w:cs="Arial"/>
          <w:b/>
          <w:color w:val="000000" w:themeColor="text1"/>
          <w:sz w:val="32"/>
          <w:szCs w:val="32"/>
        </w:rPr>
      </w:pPr>
    </w:p>
    <w:p w:rsidR="0009208B" w:rsidRPr="00A345F0" w:rsidRDefault="0009208B" w:rsidP="0009208B">
      <w:pPr>
        <w:jc w:val="center"/>
        <w:rPr>
          <w:rFonts w:cs="Arial"/>
          <w:b/>
          <w:color w:val="000000" w:themeColor="text1"/>
          <w:sz w:val="32"/>
          <w:szCs w:val="32"/>
        </w:rPr>
      </w:pPr>
      <w:r w:rsidRPr="00A345F0">
        <w:rPr>
          <w:rFonts w:cs="Arial"/>
          <w:b/>
          <w:color w:val="000000" w:themeColor="text1"/>
          <w:sz w:val="32"/>
          <w:szCs w:val="32"/>
        </w:rPr>
        <w:t>PERSONERIA MUNICIPAL DE ITAGUI</w:t>
      </w:r>
    </w:p>
    <w:p w:rsidR="0009208B" w:rsidRPr="00A345F0" w:rsidRDefault="0009208B" w:rsidP="0009208B">
      <w:pPr>
        <w:jc w:val="center"/>
        <w:rPr>
          <w:rFonts w:cs="Arial"/>
          <w:b/>
          <w:color w:val="000000" w:themeColor="text1"/>
          <w:sz w:val="32"/>
          <w:szCs w:val="32"/>
        </w:rPr>
      </w:pPr>
    </w:p>
    <w:p w:rsidR="0009208B" w:rsidRPr="00A345F0" w:rsidRDefault="0009208B" w:rsidP="0009208B">
      <w:pPr>
        <w:jc w:val="center"/>
        <w:rPr>
          <w:rFonts w:cs="Arial"/>
          <w:b/>
          <w:color w:val="000000" w:themeColor="text1"/>
          <w:sz w:val="32"/>
          <w:szCs w:val="32"/>
        </w:rPr>
      </w:pPr>
    </w:p>
    <w:p w:rsidR="0009208B" w:rsidRPr="00A345F0" w:rsidRDefault="0009208B" w:rsidP="0009208B">
      <w:pPr>
        <w:jc w:val="center"/>
        <w:rPr>
          <w:rFonts w:cs="Arial"/>
          <w:b/>
          <w:color w:val="000000" w:themeColor="text1"/>
          <w:sz w:val="32"/>
          <w:szCs w:val="32"/>
        </w:rPr>
      </w:pPr>
    </w:p>
    <w:p w:rsidR="0009208B" w:rsidRPr="00A345F0" w:rsidRDefault="0009208B" w:rsidP="0009208B">
      <w:pPr>
        <w:jc w:val="center"/>
        <w:rPr>
          <w:rFonts w:cs="Arial"/>
          <w:b/>
          <w:color w:val="000000" w:themeColor="text1"/>
          <w:sz w:val="32"/>
          <w:szCs w:val="32"/>
        </w:rPr>
      </w:pPr>
    </w:p>
    <w:p w:rsidR="0009208B" w:rsidRPr="00A345F0" w:rsidRDefault="0009208B" w:rsidP="0009208B">
      <w:pPr>
        <w:jc w:val="center"/>
        <w:rPr>
          <w:rFonts w:cs="Arial"/>
          <w:b/>
          <w:color w:val="000000" w:themeColor="text1"/>
          <w:sz w:val="32"/>
          <w:szCs w:val="32"/>
        </w:rPr>
      </w:pPr>
    </w:p>
    <w:p w:rsidR="0009208B" w:rsidRPr="00A345F0" w:rsidRDefault="0009208B" w:rsidP="0009208B">
      <w:pPr>
        <w:jc w:val="center"/>
        <w:rPr>
          <w:rFonts w:cs="Arial"/>
          <w:b/>
          <w:color w:val="000000" w:themeColor="text1"/>
          <w:sz w:val="32"/>
          <w:szCs w:val="32"/>
        </w:rPr>
      </w:pPr>
    </w:p>
    <w:p w:rsidR="0009208B" w:rsidRPr="00A345F0" w:rsidRDefault="0009208B" w:rsidP="0009208B">
      <w:pPr>
        <w:jc w:val="center"/>
        <w:rPr>
          <w:rFonts w:cs="Arial"/>
          <w:b/>
          <w:color w:val="000000" w:themeColor="text1"/>
          <w:sz w:val="32"/>
          <w:szCs w:val="32"/>
        </w:rPr>
      </w:pPr>
    </w:p>
    <w:p w:rsidR="0009208B" w:rsidRPr="00A345F0" w:rsidRDefault="0009208B" w:rsidP="0009208B">
      <w:pPr>
        <w:jc w:val="center"/>
        <w:rPr>
          <w:rFonts w:cs="Arial"/>
          <w:b/>
          <w:color w:val="000000" w:themeColor="text1"/>
          <w:sz w:val="32"/>
          <w:szCs w:val="32"/>
        </w:rPr>
      </w:pPr>
    </w:p>
    <w:p w:rsidR="00BE497A" w:rsidRDefault="0009208B" w:rsidP="0009208B">
      <w:pPr>
        <w:jc w:val="center"/>
        <w:rPr>
          <w:rFonts w:cs="Arial"/>
          <w:b/>
          <w:color w:val="000000" w:themeColor="text1"/>
          <w:sz w:val="32"/>
          <w:szCs w:val="32"/>
        </w:rPr>
      </w:pPr>
      <w:r>
        <w:rPr>
          <w:rFonts w:cs="Arial"/>
          <w:b/>
          <w:color w:val="000000" w:themeColor="text1"/>
          <w:sz w:val="32"/>
          <w:szCs w:val="32"/>
        </w:rPr>
        <w:t xml:space="preserve">INFORME EJECUTIVO </w:t>
      </w:r>
    </w:p>
    <w:p w:rsidR="0009208B" w:rsidRDefault="0009208B" w:rsidP="0009208B">
      <w:pPr>
        <w:jc w:val="center"/>
        <w:rPr>
          <w:rFonts w:cs="Arial"/>
          <w:b/>
          <w:color w:val="000000" w:themeColor="text1"/>
          <w:sz w:val="32"/>
          <w:szCs w:val="32"/>
        </w:rPr>
      </w:pPr>
      <w:r>
        <w:rPr>
          <w:rFonts w:cs="Arial"/>
          <w:b/>
          <w:color w:val="000000" w:themeColor="text1"/>
          <w:sz w:val="32"/>
          <w:szCs w:val="32"/>
        </w:rPr>
        <w:t>RENDICION DE CUENTAS</w:t>
      </w:r>
    </w:p>
    <w:p w:rsidR="00BE497A" w:rsidRPr="00A345F0" w:rsidRDefault="00BE497A" w:rsidP="0009208B">
      <w:pPr>
        <w:jc w:val="center"/>
        <w:rPr>
          <w:rFonts w:cs="Arial"/>
          <w:b/>
          <w:color w:val="000000" w:themeColor="text1"/>
          <w:sz w:val="32"/>
          <w:szCs w:val="32"/>
        </w:rPr>
      </w:pPr>
      <w:r>
        <w:rPr>
          <w:rFonts w:cs="Arial"/>
          <w:b/>
          <w:color w:val="000000" w:themeColor="text1"/>
          <w:sz w:val="32"/>
          <w:szCs w:val="32"/>
        </w:rPr>
        <w:t>2020-I</w:t>
      </w:r>
      <w:r w:rsidR="00DC574F">
        <w:rPr>
          <w:rFonts w:cs="Arial"/>
          <w:b/>
          <w:color w:val="000000" w:themeColor="text1"/>
          <w:sz w:val="32"/>
          <w:szCs w:val="32"/>
        </w:rPr>
        <w:t>I</w:t>
      </w:r>
    </w:p>
    <w:p w:rsidR="0009208B" w:rsidRPr="00A345F0" w:rsidRDefault="0009208B" w:rsidP="0009208B">
      <w:pPr>
        <w:jc w:val="center"/>
        <w:rPr>
          <w:rFonts w:cs="Arial"/>
          <w:b/>
          <w:color w:val="000000" w:themeColor="text1"/>
          <w:sz w:val="32"/>
          <w:szCs w:val="32"/>
        </w:rPr>
      </w:pPr>
    </w:p>
    <w:p w:rsidR="0009208B" w:rsidRPr="00A345F0" w:rsidRDefault="0009208B" w:rsidP="0009208B">
      <w:pPr>
        <w:jc w:val="center"/>
        <w:rPr>
          <w:rFonts w:cs="Arial"/>
          <w:b/>
          <w:color w:val="000000" w:themeColor="text1"/>
          <w:sz w:val="32"/>
          <w:szCs w:val="32"/>
        </w:rPr>
      </w:pPr>
    </w:p>
    <w:p w:rsidR="0009208B" w:rsidRPr="00A345F0" w:rsidRDefault="0009208B" w:rsidP="0009208B">
      <w:pPr>
        <w:jc w:val="center"/>
        <w:rPr>
          <w:rFonts w:cs="Arial"/>
          <w:b/>
          <w:color w:val="000000" w:themeColor="text1"/>
          <w:sz w:val="32"/>
          <w:szCs w:val="32"/>
        </w:rPr>
      </w:pPr>
    </w:p>
    <w:p w:rsidR="0009208B" w:rsidRPr="00A345F0" w:rsidRDefault="0009208B" w:rsidP="0009208B">
      <w:pPr>
        <w:jc w:val="center"/>
        <w:rPr>
          <w:rFonts w:cs="Arial"/>
          <w:b/>
          <w:color w:val="000000" w:themeColor="text1"/>
          <w:sz w:val="32"/>
          <w:szCs w:val="32"/>
        </w:rPr>
      </w:pPr>
    </w:p>
    <w:p w:rsidR="0009208B" w:rsidRPr="00A345F0" w:rsidRDefault="0009208B" w:rsidP="0009208B">
      <w:pPr>
        <w:jc w:val="center"/>
        <w:rPr>
          <w:rFonts w:cs="Arial"/>
          <w:b/>
          <w:color w:val="000000" w:themeColor="text1"/>
          <w:sz w:val="32"/>
          <w:szCs w:val="32"/>
        </w:rPr>
      </w:pPr>
    </w:p>
    <w:p w:rsidR="0009208B" w:rsidRPr="00A345F0" w:rsidRDefault="0009208B" w:rsidP="0009208B">
      <w:pPr>
        <w:jc w:val="center"/>
        <w:rPr>
          <w:rFonts w:cs="Arial"/>
          <w:b/>
          <w:color w:val="000000" w:themeColor="text1"/>
          <w:sz w:val="32"/>
          <w:szCs w:val="32"/>
        </w:rPr>
      </w:pPr>
    </w:p>
    <w:p w:rsidR="0009208B" w:rsidRPr="00A345F0" w:rsidRDefault="0009208B" w:rsidP="0009208B">
      <w:pPr>
        <w:jc w:val="center"/>
        <w:rPr>
          <w:rFonts w:cs="Arial"/>
          <w:b/>
          <w:color w:val="000000" w:themeColor="text1"/>
          <w:sz w:val="32"/>
          <w:szCs w:val="32"/>
        </w:rPr>
      </w:pPr>
    </w:p>
    <w:p w:rsidR="0009208B" w:rsidRPr="00A345F0" w:rsidRDefault="0009208B" w:rsidP="0009208B">
      <w:pPr>
        <w:jc w:val="center"/>
        <w:rPr>
          <w:rFonts w:cs="Arial"/>
          <w:b/>
          <w:color w:val="000000" w:themeColor="text1"/>
          <w:sz w:val="32"/>
          <w:szCs w:val="32"/>
        </w:rPr>
      </w:pPr>
      <w:r w:rsidRPr="00A345F0">
        <w:rPr>
          <w:rFonts w:cs="Arial"/>
          <w:b/>
          <w:color w:val="000000" w:themeColor="text1"/>
          <w:sz w:val="32"/>
          <w:szCs w:val="32"/>
        </w:rPr>
        <w:t>JHON JAIRO CHICA SALGADO</w:t>
      </w:r>
    </w:p>
    <w:p w:rsidR="0009208B" w:rsidRPr="00A345F0" w:rsidRDefault="0009208B" w:rsidP="0009208B">
      <w:pPr>
        <w:autoSpaceDE w:val="0"/>
        <w:autoSpaceDN w:val="0"/>
        <w:adjustRightInd w:val="0"/>
        <w:jc w:val="center"/>
        <w:rPr>
          <w:rFonts w:cs="Arial"/>
          <w:bCs/>
          <w:color w:val="000000" w:themeColor="text1"/>
          <w:sz w:val="32"/>
          <w:szCs w:val="32"/>
        </w:rPr>
      </w:pPr>
      <w:r w:rsidRPr="00A345F0">
        <w:rPr>
          <w:rFonts w:cs="Arial"/>
          <w:bCs/>
          <w:color w:val="000000" w:themeColor="text1"/>
          <w:sz w:val="32"/>
          <w:szCs w:val="32"/>
        </w:rPr>
        <w:t>Personero Municipal</w:t>
      </w:r>
    </w:p>
    <w:p w:rsidR="0009208B" w:rsidRDefault="0009208B" w:rsidP="0009208B">
      <w:pPr>
        <w:jc w:val="center"/>
        <w:rPr>
          <w:color w:val="000000" w:themeColor="text1"/>
          <w:szCs w:val="16"/>
        </w:rPr>
      </w:pPr>
    </w:p>
    <w:p w:rsidR="0009208B" w:rsidRDefault="0009208B" w:rsidP="0009208B">
      <w:pPr>
        <w:jc w:val="center"/>
        <w:rPr>
          <w:color w:val="000000" w:themeColor="text1"/>
          <w:szCs w:val="16"/>
        </w:rPr>
      </w:pPr>
    </w:p>
    <w:p w:rsidR="0009208B" w:rsidRDefault="0009208B" w:rsidP="0009208B">
      <w:pPr>
        <w:jc w:val="center"/>
        <w:rPr>
          <w:color w:val="000000" w:themeColor="text1"/>
          <w:szCs w:val="16"/>
        </w:rPr>
      </w:pPr>
    </w:p>
    <w:p w:rsidR="0009208B" w:rsidRDefault="0009208B" w:rsidP="0009208B">
      <w:pPr>
        <w:jc w:val="center"/>
        <w:rPr>
          <w:color w:val="000000" w:themeColor="text1"/>
          <w:szCs w:val="16"/>
        </w:rPr>
      </w:pPr>
    </w:p>
    <w:p w:rsidR="0009208B" w:rsidRDefault="0009208B" w:rsidP="0009208B">
      <w:pPr>
        <w:jc w:val="center"/>
        <w:rPr>
          <w:color w:val="000000" w:themeColor="text1"/>
          <w:szCs w:val="16"/>
        </w:rPr>
      </w:pPr>
    </w:p>
    <w:p w:rsidR="0009208B" w:rsidRDefault="0009208B" w:rsidP="0009208B">
      <w:pPr>
        <w:jc w:val="center"/>
        <w:rPr>
          <w:color w:val="000000" w:themeColor="text1"/>
          <w:szCs w:val="16"/>
        </w:rPr>
      </w:pPr>
    </w:p>
    <w:p w:rsidR="0009208B" w:rsidRPr="00A345F0" w:rsidRDefault="0009208B" w:rsidP="0009208B">
      <w:pPr>
        <w:jc w:val="center"/>
        <w:rPr>
          <w:color w:val="000000" w:themeColor="text1"/>
          <w:szCs w:val="16"/>
        </w:rPr>
      </w:pPr>
    </w:p>
    <w:p w:rsidR="0009208B" w:rsidRDefault="0009208B" w:rsidP="0009208B">
      <w:pPr>
        <w:rPr>
          <w:rFonts w:ascii="Calibri" w:hAnsi="Calibri" w:cs="Calibri"/>
          <w:color w:val="000000"/>
        </w:rPr>
      </w:pPr>
    </w:p>
    <w:p w:rsidR="0009208B" w:rsidRDefault="0009208B" w:rsidP="0009208B">
      <w:pPr>
        <w:rPr>
          <w:rFonts w:ascii="Calibri" w:hAnsi="Calibri" w:cs="Calibri"/>
          <w:color w:val="000000"/>
        </w:rPr>
      </w:pPr>
    </w:p>
    <w:p w:rsidR="0009208B" w:rsidRDefault="0009208B" w:rsidP="00FC6EAA">
      <w:pPr>
        <w:jc w:val="center"/>
        <w:rPr>
          <w:b/>
          <w:bCs/>
          <w:color w:val="000000"/>
        </w:rPr>
      </w:pPr>
      <w:r w:rsidRPr="0009208B">
        <w:rPr>
          <w:b/>
          <w:bCs/>
          <w:color w:val="000000"/>
        </w:rPr>
        <w:t>INTRODUCCION</w:t>
      </w:r>
    </w:p>
    <w:p w:rsidR="00A149C5" w:rsidRDefault="00A149C5" w:rsidP="0009208B">
      <w:pPr>
        <w:jc w:val="center"/>
        <w:rPr>
          <w:b/>
          <w:bCs/>
          <w:color w:val="000000"/>
        </w:rPr>
      </w:pPr>
    </w:p>
    <w:p w:rsidR="00A149C5" w:rsidRDefault="00A149C5" w:rsidP="0009208B">
      <w:pPr>
        <w:jc w:val="center"/>
        <w:rPr>
          <w:b/>
          <w:bCs/>
          <w:color w:val="000000"/>
        </w:rPr>
      </w:pPr>
    </w:p>
    <w:p w:rsidR="00D145E0" w:rsidRDefault="00D145E0" w:rsidP="00D145E0">
      <w:pPr>
        <w:pStyle w:val="NormalWeb"/>
        <w:shd w:val="clear" w:color="auto" w:fill="FFFFFF"/>
        <w:spacing w:before="0" w:beforeAutospacing="0" w:after="0" w:afterAutospacing="0"/>
        <w:jc w:val="both"/>
        <w:rPr>
          <w:color w:val="333333"/>
        </w:rPr>
      </w:pPr>
      <w:r w:rsidRPr="00FC6EAA">
        <w:rPr>
          <w:color w:val="333333"/>
        </w:rPr>
        <w:t>La rendición de cuentas es la obligación de las entidades de informar y explicar los avances y los resultados de su gestión, así como el avance en la garantía de derechos a los ciudadanos y sus organizaciones sociales, a través de espacios de diálogo público. (Ver Conpes 3654 de 2010 y Ley 1757 de 2015).</w:t>
      </w:r>
    </w:p>
    <w:p w:rsidR="00913A73" w:rsidRDefault="00913A73" w:rsidP="00913A73">
      <w:pPr>
        <w:pStyle w:val="NormalWeb"/>
        <w:shd w:val="clear" w:color="auto" w:fill="FFFFFF"/>
        <w:spacing w:before="0" w:beforeAutospacing="0" w:after="0" w:afterAutospacing="0"/>
        <w:jc w:val="both"/>
        <w:rPr>
          <w:color w:val="333333"/>
        </w:rPr>
      </w:pPr>
    </w:p>
    <w:p w:rsidR="00913A73" w:rsidRPr="00913A73" w:rsidRDefault="00913A73" w:rsidP="00913A73">
      <w:pPr>
        <w:pStyle w:val="Ttulo3"/>
        <w:shd w:val="clear" w:color="auto" w:fill="FFFFFF"/>
        <w:spacing w:before="0" w:beforeAutospacing="0"/>
        <w:jc w:val="both"/>
        <w:rPr>
          <w:b w:val="0"/>
          <w:bCs w:val="0"/>
          <w:color w:val="333333"/>
          <w:sz w:val="24"/>
          <w:szCs w:val="24"/>
        </w:rPr>
      </w:pPr>
      <w:r w:rsidRPr="00913A73">
        <w:rPr>
          <w:b w:val="0"/>
          <w:bCs w:val="0"/>
          <w:color w:val="333333"/>
          <w:sz w:val="24"/>
          <w:szCs w:val="24"/>
        </w:rPr>
        <w:t xml:space="preserve">Teniendo en cuenta lo estipulado en la Resolución 3564 de 2015 del Ministerio de Tecnologías de la información y las comunicaciones – MINTIC en su </w:t>
      </w:r>
      <w:bookmarkStart w:id="0" w:name="ANEXO_1"/>
      <w:r w:rsidRPr="00913A73">
        <w:rPr>
          <w:b w:val="0"/>
          <w:bCs w:val="0"/>
          <w:color w:val="333333"/>
          <w:sz w:val="24"/>
          <w:szCs w:val="24"/>
        </w:rPr>
        <w:t>ANEXO 1.: </w:t>
      </w:r>
      <w:bookmarkEnd w:id="0"/>
      <w:r w:rsidRPr="00913A73">
        <w:rPr>
          <w:b w:val="0"/>
          <w:bCs w:val="0"/>
          <w:color w:val="333333"/>
          <w:sz w:val="24"/>
          <w:szCs w:val="24"/>
        </w:rPr>
        <w:t>ESTÁNDARES PARA PUBLICACIÓN Y DIVULGACIÓN DE INFORMACIÓN</w:t>
      </w:r>
      <w:r>
        <w:rPr>
          <w:b w:val="0"/>
          <w:bCs w:val="0"/>
          <w:color w:val="333333"/>
          <w:sz w:val="24"/>
          <w:szCs w:val="24"/>
        </w:rPr>
        <w:t xml:space="preserve">:  Numeral 7 </w:t>
      </w:r>
      <w:r w:rsidRPr="00913A73">
        <w:rPr>
          <w:b w:val="0"/>
          <w:bCs w:val="0"/>
          <w:i/>
          <w:iCs/>
          <w:color w:val="333333"/>
          <w:sz w:val="24"/>
          <w:szCs w:val="24"/>
          <w:u w:val="single"/>
        </w:rPr>
        <w:t>c) Informe de rendición de cuentas a los ciudadanos, incluyendo la respuesta a las solicitudes realizadas por los ciudadanos, antes y durante el ejercicio de rendición. Esta publicación se debe hacer dentro del mismo mes de realizado el evento</w:t>
      </w:r>
      <w:r>
        <w:rPr>
          <w:b w:val="0"/>
          <w:bCs w:val="0"/>
          <w:i/>
          <w:iCs/>
          <w:color w:val="333333"/>
          <w:sz w:val="24"/>
          <w:szCs w:val="24"/>
          <w:u w:val="single"/>
        </w:rPr>
        <w:t xml:space="preserve">. </w:t>
      </w:r>
      <w:r w:rsidRPr="00913A73">
        <w:rPr>
          <w:b w:val="0"/>
          <w:bCs w:val="0"/>
          <w:color w:val="333333"/>
          <w:sz w:val="24"/>
          <w:szCs w:val="24"/>
        </w:rPr>
        <w:t>Se procede a realizar este informe para describir los aspectos más importantes del ejercicio de rendición de cuentas Semestre-I</w:t>
      </w:r>
      <w:r w:rsidR="00DC574F">
        <w:rPr>
          <w:b w:val="0"/>
          <w:bCs w:val="0"/>
          <w:color w:val="333333"/>
          <w:sz w:val="24"/>
          <w:szCs w:val="24"/>
        </w:rPr>
        <w:t>I</w:t>
      </w:r>
      <w:r w:rsidRPr="00913A73">
        <w:rPr>
          <w:b w:val="0"/>
          <w:bCs w:val="0"/>
          <w:color w:val="333333"/>
          <w:sz w:val="24"/>
          <w:szCs w:val="24"/>
        </w:rPr>
        <w:t xml:space="preserve"> de 2020</w:t>
      </w:r>
      <w:r w:rsidR="002A4345">
        <w:rPr>
          <w:b w:val="0"/>
          <w:bCs w:val="0"/>
          <w:color w:val="333333"/>
          <w:sz w:val="24"/>
          <w:szCs w:val="24"/>
        </w:rPr>
        <w:t xml:space="preserve"> de la Personería de Itagüí.</w:t>
      </w:r>
    </w:p>
    <w:p w:rsidR="00913A73" w:rsidRPr="00FC6EAA" w:rsidRDefault="00913A73" w:rsidP="00D145E0">
      <w:pPr>
        <w:pStyle w:val="NormalWeb"/>
        <w:shd w:val="clear" w:color="auto" w:fill="FFFFFF"/>
        <w:spacing w:before="0" w:beforeAutospacing="0" w:after="0" w:afterAutospacing="0"/>
        <w:jc w:val="both"/>
        <w:rPr>
          <w:color w:val="333333"/>
        </w:rPr>
      </w:pPr>
    </w:p>
    <w:p w:rsidR="00FC6EAA" w:rsidRDefault="00FC6EAA" w:rsidP="00D145E0">
      <w:pPr>
        <w:pStyle w:val="NormalWeb"/>
        <w:shd w:val="clear" w:color="auto" w:fill="FFFFFF"/>
        <w:spacing w:before="0" w:beforeAutospacing="0" w:after="0" w:afterAutospacing="0"/>
        <w:jc w:val="both"/>
        <w:rPr>
          <w:color w:val="333333"/>
        </w:rPr>
      </w:pPr>
    </w:p>
    <w:p w:rsidR="00FC6EAA" w:rsidRDefault="00FC6EAA" w:rsidP="00D145E0">
      <w:pPr>
        <w:pStyle w:val="NormalWeb"/>
        <w:shd w:val="clear" w:color="auto" w:fill="FFFFFF"/>
        <w:spacing w:before="0" w:beforeAutospacing="0" w:after="0" w:afterAutospacing="0"/>
        <w:jc w:val="both"/>
        <w:rPr>
          <w:color w:val="333333"/>
        </w:rPr>
      </w:pPr>
    </w:p>
    <w:p w:rsidR="00FC6EAA" w:rsidRDefault="00FC6EAA" w:rsidP="00D145E0">
      <w:pPr>
        <w:pStyle w:val="NormalWeb"/>
        <w:shd w:val="clear" w:color="auto" w:fill="FFFFFF"/>
        <w:spacing w:before="0" w:beforeAutospacing="0" w:after="0" w:afterAutospacing="0"/>
        <w:jc w:val="both"/>
        <w:rPr>
          <w:color w:val="333333"/>
        </w:rPr>
      </w:pPr>
    </w:p>
    <w:p w:rsidR="00FC6EAA" w:rsidRDefault="00FC6EAA" w:rsidP="00D145E0">
      <w:pPr>
        <w:pStyle w:val="NormalWeb"/>
        <w:shd w:val="clear" w:color="auto" w:fill="FFFFFF"/>
        <w:spacing w:before="0" w:beforeAutospacing="0" w:after="0" w:afterAutospacing="0"/>
        <w:jc w:val="both"/>
        <w:rPr>
          <w:color w:val="333333"/>
        </w:rPr>
      </w:pPr>
    </w:p>
    <w:p w:rsidR="00FC6EAA" w:rsidRDefault="00FC6EAA" w:rsidP="00D145E0">
      <w:pPr>
        <w:pStyle w:val="NormalWeb"/>
        <w:shd w:val="clear" w:color="auto" w:fill="FFFFFF"/>
        <w:spacing w:before="0" w:beforeAutospacing="0" w:after="0" w:afterAutospacing="0"/>
        <w:jc w:val="both"/>
        <w:rPr>
          <w:color w:val="333333"/>
        </w:rPr>
      </w:pPr>
    </w:p>
    <w:p w:rsidR="00FC6EAA" w:rsidRDefault="00FC6EAA" w:rsidP="00D145E0">
      <w:pPr>
        <w:pStyle w:val="NormalWeb"/>
        <w:shd w:val="clear" w:color="auto" w:fill="FFFFFF"/>
        <w:spacing w:before="0" w:beforeAutospacing="0" w:after="0" w:afterAutospacing="0"/>
        <w:jc w:val="both"/>
        <w:rPr>
          <w:color w:val="333333"/>
        </w:rPr>
      </w:pPr>
    </w:p>
    <w:p w:rsidR="00FC6EAA" w:rsidRDefault="00FC6EAA" w:rsidP="00D145E0">
      <w:pPr>
        <w:pStyle w:val="NormalWeb"/>
        <w:shd w:val="clear" w:color="auto" w:fill="FFFFFF"/>
        <w:spacing w:before="0" w:beforeAutospacing="0" w:after="0" w:afterAutospacing="0"/>
        <w:jc w:val="both"/>
        <w:rPr>
          <w:color w:val="333333"/>
        </w:rPr>
      </w:pPr>
    </w:p>
    <w:p w:rsidR="00FC6EAA" w:rsidRDefault="00FC6EAA" w:rsidP="00D145E0">
      <w:pPr>
        <w:pStyle w:val="NormalWeb"/>
        <w:shd w:val="clear" w:color="auto" w:fill="FFFFFF"/>
        <w:spacing w:before="0" w:beforeAutospacing="0" w:after="0" w:afterAutospacing="0"/>
        <w:jc w:val="both"/>
        <w:rPr>
          <w:color w:val="333333"/>
        </w:rPr>
      </w:pPr>
    </w:p>
    <w:p w:rsidR="00FC6EAA" w:rsidRDefault="00FC6EAA" w:rsidP="00D145E0">
      <w:pPr>
        <w:pStyle w:val="NormalWeb"/>
        <w:shd w:val="clear" w:color="auto" w:fill="FFFFFF"/>
        <w:spacing w:before="0" w:beforeAutospacing="0" w:after="0" w:afterAutospacing="0"/>
        <w:jc w:val="both"/>
        <w:rPr>
          <w:color w:val="333333"/>
        </w:rPr>
      </w:pPr>
    </w:p>
    <w:p w:rsidR="00FC6EAA" w:rsidRDefault="00FC6EAA" w:rsidP="00D145E0">
      <w:pPr>
        <w:pStyle w:val="NormalWeb"/>
        <w:shd w:val="clear" w:color="auto" w:fill="FFFFFF"/>
        <w:spacing w:before="0" w:beforeAutospacing="0" w:after="0" w:afterAutospacing="0"/>
        <w:jc w:val="both"/>
        <w:rPr>
          <w:color w:val="333333"/>
        </w:rPr>
      </w:pPr>
    </w:p>
    <w:p w:rsidR="00FC6EAA" w:rsidRDefault="00FC6EAA" w:rsidP="00D145E0">
      <w:pPr>
        <w:pStyle w:val="NormalWeb"/>
        <w:shd w:val="clear" w:color="auto" w:fill="FFFFFF"/>
        <w:spacing w:before="0" w:beforeAutospacing="0" w:after="0" w:afterAutospacing="0"/>
        <w:jc w:val="both"/>
        <w:rPr>
          <w:color w:val="333333"/>
        </w:rPr>
      </w:pPr>
    </w:p>
    <w:p w:rsidR="00FC6EAA" w:rsidRDefault="00FC6EAA" w:rsidP="00D145E0">
      <w:pPr>
        <w:pStyle w:val="NormalWeb"/>
        <w:shd w:val="clear" w:color="auto" w:fill="FFFFFF"/>
        <w:spacing w:before="0" w:beforeAutospacing="0" w:after="0" w:afterAutospacing="0"/>
        <w:jc w:val="both"/>
        <w:rPr>
          <w:color w:val="333333"/>
        </w:rPr>
      </w:pPr>
    </w:p>
    <w:p w:rsidR="00FC6EAA" w:rsidRDefault="00FC6EAA" w:rsidP="00D145E0">
      <w:pPr>
        <w:pStyle w:val="NormalWeb"/>
        <w:shd w:val="clear" w:color="auto" w:fill="FFFFFF"/>
        <w:spacing w:before="0" w:beforeAutospacing="0" w:after="0" w:afterAutospacing="0"/>
        <w:jc w:val="both"/>
        <w:rPr>
          <w:color w:val="333333"/>
        </w:rPr>
      </w:pPr>
    </w:p>
    <w:p w:rsidR="00FC6EAA" w:rsidRDefault="00FC6EAA" w:rsidP="00D145E0">
      <w:pPr>
        <w:pStyle w:val="NormalWeb"/>
        <w:shd w:val="clear" w:color="auto" w:fill="FFFFFF"/>
        <w:spacing w:before="0" w:beforeAutospacing="0" w:after="0" w:afterAutospacing="0"/>
        <w:jc w:val="both"/>
        <w:rPr>
          <w:color w:val="333333"/>
        </w:rPr>
      </w:pPr>
    </w:p>
    <w:p w:rsidR="00FC6EAA" w:rsidRDefault="00FC6EAA" w:rsidP="00D145E0">
      <w:pPr>
        <w:pStyle w:val="NormalWeb"/>
        <w:shd w:val="clear" w:color="auto" w:fill="FFFFFF"/>
        <w:spacing w:before="0" w:beforeAutospacing="0" w:after="0" w:afterAutospacing="0"/>
        <w:jc w:val="both"/>
        <w:rPr>
          <w:color w:val="333333"/>
        </w:rPr>
      </w:pPr>
    </w:p>
    <w:p w:rsidR="00FC6EAA" w:rsidRDefault="00FC6EAA" w:rsidP="00D145E0">
      <w:pPr>
        <w:pStyle w:val="NormalWeb"/>
        <w:shd w:val="clear" w:color="auto" w:fill="FFFFFF"/>
        <w:spacing w:before="0" w:beforeAutospacing="0" w:after="0" w:afterAutospacing="0"/>
        <w:jc w:val="both"/>
        <w:rPr>
          <w:color w:val="333333"/>
        </w:rPr>
      </w:pPr>
    </w:p>
    <w:p w:rsidR="00FC6EAA" w:rsidRDefault="00FC6EAA" w:rsidP="00D145E0">
      <w:pPr>
        <w:pStyle w:val="NormalWeb"/>
        <w:shd w:val="clear" w:color="auto" w:fill="FFFFFF"/>
        <w:spacing w:before="0" w:beforeAutospacing="0" w:after="0" w:afterAutospacing="0"/>
        <w:jc w:val="both"/>
        <w:rPr>
          <w:color w:val="333333"/>
        </w:rPr>
      </w:pPr>
    </w:p>
    <w:p w:rsidR="00FC6EAA" w:rsidRDefault="00FC6EAA" w:rsidP="00D145E0">
      <w:pPr>
        <w:pStyle w:val="NormalWeb"/>
        <w:shd w:val="clear" w:color="auto" w:fill="FFFFFF"/>
        <w:spacing w:before="0" w:beforeAutospacing="0" w:after="0" w:afterAutospacing="0"/>
        <w:jc w:val="both"/>
        <w:rPr>
          <w:color w:val="333333"/>
        </w:rPr>
      </w:pPr>
    </w:p>
    <w:p w:rsidR="00FC6EAA" w:rsidRDefault="00FC6EAA" w:rsidP="00D145E0">
      <w:pPr>
        <w:pStyle w:val="NormalWeb"/>
        <w:shd w:val="clear" w:color="auto" w:fill="FFFFFF"/>
        <w:spacing w:before="0" w:beforeAutospacing="0" w:after="0" w:afterAutospacing="0"/>
        <w:jc w:val="both"/>
        <w:rPr>
          <w:color w:val="333333"/>
        </w:rPr>
      </w:pPr>
    </w:p>
    <w:p w:rsidR="00913A73" w:rsidRPr="002A4345" w:rsidRDefault="002A4345" w:rsidP="00D145E0">
      <w:pPr>
        <w:pStyle w:val="NormalWeb"/>
        <w:shd w:val="clear" w:color="auto" w:fill="FFFFFF"/>
        <w:spacing w:before="0" w:beforeAutospacing="0" w:after="0" w:afterAutospacing="0"/>
        <w:jc w:val="both"/>
        <w:rPr>
          <w:b/>
          <w:bCs/>
          <w:color w:val="000000" w:themeColor="text1"/>
        </w:rPr>
      </w:pPr>
      <w:r w:rsidRPr="002A4345">
        <w:rPr>
          <w:b/>
          <w:bCs/>
          <w:color w:val="000000" w:themeColor="text1"/>
        </w:rPr>
        <w:t xml:space="preserve">Actividades realizadas en el ejercicio de </w:t>
      </w:r>
      <w:r>
        <w:rPr>
          <w:b/>
          <w:bCs/>
          <w:color w:val="000000" w:themeColor="text1"/>
        </w:rPr>
        <w:t>R</w:t>
      </w:r>
      <w:r w:rsidRPr="002A4345">
        <w:rPr>
          <w:b/>
          <w:bCs/>
          <w:color w:val="000000" w:themeColor="text1"/>
        </w:rPr>
        <w:t>endición de cuentas 2020-I</w:t>
      </w:r>
      <w:r w:rsidR="00CE1AC7">
        <w:rPr>
          <w:b/>
          <w:bCs/>
          <w:color w:val="000000" w:themeColor="text1"/>
        </w:rPr>
        <w:t>I</w:t>
      </w:r>
      <w:r>
        <w:rPr>
          <w:b/>
          <w:bCs/>
          <w:color w:val="000000" w:themeColor="text1"/>
        </w:rPr>
        <w:t>:</w:t>
      </w:r>
    </w:p>
    <w:p w:rsidR="00913A73" w:rsidRPr="00742525" w:rsidRDefault="00913A73" w:rsidP="00D145E0">
      <w:pPr>
        <w:pStyle w:val="NormalWeb"/>
        <w:shd w:val="clear" w:color="auto" w:fill="FFFFFF"/>
        <w:spacing w:before="0" w:beforeAutospacing="0" w:after="0" w:afterAutospacing="0"/>
        <w:jc w:val="both"/>
        <w:rPr>
          <w:color w:val="000000"/>
        </w:rPr>
      </w:pPr>
    </w:p>
    <w:p w:rsidR="00C7420D" w:rsidRDefault="00742525" w:rsidP="00C7420D">
      <w:pPr>
        <w:jc w:val="both"/>
        <w:rPr>
          <w:color w:val="000000"/>
        </w:rPr>
      </w:pPr>
      <w:r w:rsidRPr="00C7420D">
        <w:rPr>
          <w:color w:val="000000"/>
        </w:rPr>
        <w:t>L</w:t>
      </w:r>
      <w:r w:rsidR="00913A73" w:rsidRPr="00C7420D">
        <w:rPr>
          <w:color w:val="000000"/>
        </w:rPr>
        <w:t xml:space="preserve">a rendición de cuentas </w:t>
      </w:r>
      <w:r w:rsidRPr="00C7420D">
        <w:rPr>
          <w:color w:val="000000"/>
        </w:rPr>
        <w:t xml:space="preserve">es </w:t>
      </w:r>
      <w:r w:rsidR="00913A73" w:rsidRPr="00C7420D">
        <w:rPr>
          <w:color w:val="000000"/>
        </w:rPr>
        <w:t xml:space="preserve">el derecho de la </w:t>
      </w:r>
      <w:r w:rsidRPr="00C7420D">
        <w:rPr>
          <w:color w:val="000000"/>
        </w:rPr>
        <w:t xml:space="preserve">comunidad a conocer la gestión realizada por </w:t>
      </w:r>
      <w:r w:rsidR="006117C7" w:rsidRPr="00C7420D">
        <w:rPr>
          <w:color w:val="000000"/>
        </w:rPr>
        <w:t xml:space="preserve">la Personería de Itagüí </w:t>
      </w:r>
      <w:r w:rsidRPr="00C7420D">
        <w:rPr>
          <w:color w:val="000000"/>
        </w:rPr>
        <w:t xml:space="preserve">y a </w:t>
      </w:r>
      <w:r w:rsidR="00913A73" w:rsidRPr="00C7420D">
        <w:rPr>
          <w:color w:val="000000"/>
        </w:rPr>
        <w:t>retroalimentar a</w:t>
      </w:r>
      <w:r w:rsidR="006117C7" w:rsidRPr="00C7420D">
        <w:rPr>
          <w:color w:val="000000"/>
        </w:rPr>
        <w:t xml:space="preserve"> la Entidad</w:t>
      </w:r>
      <w:r w:rsidR="00913A73" w:rsidRPr="00C7420D">
        <w:rPr>
          <w:color w:val="000000"/>
        </w:rPr>
        <w:t xml:space="preserve">, con evaluaciones y propuestas de mejora, </w:t>
      </w:r>
      <w:r w:rsidRPr="00C7420D">
        <w:rPr>
          <w:color w:val="000000"/>
        </w:rPr>
        <w:t xml:space="preserve">a </w:t>
      </w:r>
      <w:r w:rsidR="00913A73" w:rsidRPr="00C7420D">
        <w:rPr>
          <w:color w:val="000000"/>
        </w:rPr>
        <w:t>los resultados</w:t>
      </w:r>
      <w:r w:rsidRPr="00C7420D">
        <w:rPr>
          <w:color w:val="000000"/>
        </w:rPr>
        <w:t xml:space="preserve"> obtenidos</w:t>
      </w:r>
      <w:r w:rsidR="00913A73" w:rsidRPr="00C7420D">
        <w:rPr>
          <w:color w:val="000000"/>
        </w:rPr>
        <w:t>.</w:t>
      </w:r>
      <w:r w:rsidR="00C7420D" w:rsidRPr="00C7420D">
        <w:rPr>
          <w:color w:val="000000"/>
        </w:rPr>
        <w:t xml:space="preserve"> </w:t>
      </w:r>
    </w:p>
    <w:p w:rsidR="00C7420D" w:rsidRDefault="00C7420D" w:rsidP="00C7420D">
      <w:pPr>
        <w:jc w:val="both"/>
        <w:rPr>
          <w:color w:val="000000"/>
        </w:rPr>
      </w:pPr>
    </w:p>
    <w:p w:rsidR="00030AA7" w:rsidRDefault="00C7420D" w:rsidP="00C7420D">
      <w:pPr>
        <w:jc w:val="both"/>
        <w:rPr>
          <w:color w:val="000000"/>
        </w:rPr>
      </w:pPr>
      <w:r>
        <w:rPr>
          <w:color w:val="000000"/>
        </w:rPr>
        <w:t xml:space="preserve">A continuación se describe las actividades </w:t>
      </w:r>
      <w:r w:rsidR="00030AA7">
        <w:rPr>
          <w:color w:val="000000"/>
        </w:rPr>
        <w:t xml:space="preserve">realizadas antes, durante y después de la segunda audiencia pública de rendición de cuentas: </w:t>
      </w:r>
    </w:p>
    <w:p w:rsidR="00030AA7" w:rsidRDefault="00030AA7" w:rsidP="00C7420D">
      <w:pPr>
        <w:jc w:val="both"/>
        <w:rPr>
          <w:color w:val="000000"/>
        </w:rPr>
      </w:pPr>
    </w:p>
    <w:p w:rsidR="002F05DE" w:rsidRPr="002F05DE" w:rsidRDefault="00030AA7" w:rsidP="002F05DE">
      <w:pPr>
        <w:pStyle w:val="Prrafodelista"/>
        <w:numPr>
          <w:ilvl w:val="0"/>
          <w:numId w:val="20"/>
        </w:numPr>
        <w:jc w:val="both"/>
        <w:rPr>
          <w:color w:val="000000"/>
        </w:rPr>
      </w:pPr>
      <w:r w:rsidRPr="00030AA7">
        <w:rPr>
          <w:b/>
          <w:bCs/>
          <w:color w:val="000000"/>
        </w:rPr>
        <w:t>Reunión</w:t>
      </w:r>
      <w:r w:rsidR="002F05DE">
        <w:rPr>
          <w:b/>
          <w:bCs/>
          <w:color w:val="000000"/>
        </w:rPr>
        <w:t xml:space="preserve">: </w:t>
      </w:r>
    </w:p>
    <w:p w:rsidR="002F05DE" w:rsidRDefault="002F05DE" w:rsidP="002F05DE">
      <w:pPr>
        <w:pStyle w:val="Prrafodelista"/>
        <w:ind w:left="720"/>
        <w:jc w:val="both"/>
        <w:rPr>
          <w:b/>
          <w:bCs/>
          <w:color w:val="000000"/>
        </w:rPr>
      </w:pPr>
    </w:p>
    <w:p w:rsidR="00030AA7" w:rsidRPr="002F05DE" w:rsidRDefault="002F05DE" w:rsidP="002F05DE">
      <w:pPr>
        <w:jc w:val="both"/>
        <w:rPr>
          <w:color w:val="000000"/>
        </w:rPr>
      </w:pPr>
      <w:r>
        <w:rPr>
          <w:bCs/>
          <w:color w:val="000000"/>
        </w:rPr>
        <w:t>P</w:t>
      </w:r>
      <w:r w:rsidR="00030AA7" w:rsidRPr="002F05DE">
        <w:rPr>
          <w:bCs/>
          <w:color w:val="000000"/>
        </w:rPr>
        <w:t>rogramación de temas importantes para la preparación de la rendición de cuentas 2020-II el 04/11</w:t>
      </w:r>
      <w:r w:rsidR="00C3426D">
        <w:rPr>
          <w:bCs/>
          <w:color w:val="000000"/>
        </w:rPr>
        <w:t xml:space="preserve">/2020. </w:t>
      </w:r>
      <w:r w:rsidR="00030AA7" w:rsidRPr="002F05DE">
        <w:rPr>
          <w:color w:val="000000"/>
        </w:rPr>
        <w:t>Reunión en la cual se estableció lo siguiente:</w:t>
      </w:r>
    </w:p>
    <w:p w:rsidR="00030AA7" w:rsidRDefault="00030AA7" w:rsidP="00030AA7">
      <w:pPr>
        <w:pStyle w:val="Prrafodelista"/>
        <w:ind w:left="720"/>
        <w:jc w:val="both"/>
        <w:rPr>
          <w:b/>
          <w:bCs/>
          <w:color w:val="000000"/>
        </w:rPr>
      </w:pPr>
    </w:p>
    <w:p w:rsidR="00030AA7" w:rsidRDefault="00030AA7" w:rsidP="00030AA7">
      <w:pPr>
        <w:pStyle w:val="Prrafodelista"/>
        <w:numPr>
          <w:ilvl w:val="0"/>
          <w:numId w:val="21"/>
        </w:numPr>
        <w:jc w:val="both"/>
        <w:rPr>
          <w:color w:val="000000"/>
        </w:rPr>
      </w:pPr>
      <w:r>
        <w:rPr>
          <w:color w:val="000000"/>
        </w:rPr>
        <w:t>F</w:t>
      </w:r>
      <w:r w:rsidRPr="00030AA7">
        <w:rPr>
          <w:color w:val="000000"/>
        </w:rPr>
        <w:t>echa</w:t>
      </w:r>
    </w:p>
    <w:p w:rsidR="00030AA7" w:rsidRDefault="00030AA7" w:rsidP="00030AA7">
      <w:pPr>
        <w:pStyle w:val="Prrafodelista"/>
        <w:numPr>
          <w:ilvl w:val="0"/>
          <w:numId w:val="21"/>
        </w:numPr>
        <w:jc w:val="both"/>
        <w:rPr>
          <w:color w:val="000000"/>
        </w:rPr>
      </w:pPr>
      <w:r>
        <w:rPr>
          <w:color w:val="000000"/>
        </w:rPr>
        <w:t xml:space="preserve">lugar  </w:t>
      </w:r>
    </w:p>
    <w:p w:rsidR="00030AA7" w:rsidRDefault="00030AA7" w:rsidP="00030AA7">
      <w:pPr>
        <w:pStyle w:val="Prrafodelista"/>
        <w:numPr>
          <w:ilvl w:val="0"/>
          <w:numId w:val="21"/>
        </w:numPr>
        <w:jc w:val="both"/>
        <w:rPr>
          <w:color w:val="000000"/>
        </w:rPr>
      </w:pPr>
      <w:r>
        <w:rPr>
          <w:color w:val="000000"/>
        </w:rPr>
        <w:t>Hora</w:t>
      </w:r>
      <w:r w:rsidRPr="00030AA7">
        <w:rPr>
          <w:color w:val="000000"/>
        </w:rPr>
        <w:t xml:space="preserve"> </w:t>
      </w:r>
    </w:p>
    <w:p w:rsidR="00030AA7" w:rsidRDefault="00030AA7" w:rsidP="00030AA7">
      <w:pPr>
        <w:pStyle w:val="Prrafodelista"/>
        <w:numPr>
          <w:ilvl w:val="0"/>
          <w:numId w:val="21"/>
        </w:numPr>
        <w:jc w:val="both"/>
        <w:rPr>
          <w:color w:val="000000"/>
        </w:rPr>
      </w:pPr>
      <w:r>
        <w:rPr>
          <w:color w:val="000000"/>
        </w:rPr>
        <w:t xml:space="preserve">Revisión como se llevaría a cabo </w:t>
      </w:r>
      <w:r w:rsidRPr="00030AA7">
        <w:rPr>
          <w:color w:val="000000"/>
        </w:rPr>
        <w:t xml:space="preserve">la encuesta en línea con diferentes temas para que la comunidad votara </w:t>
      </w:r>
      <w:r>
        <w:rPr>
          <w:color w:val="000000"/>
        </w:rPr>
        <w:t xml:space="preserve">y así incluir en el ejercicio de rendición de cuentas el tema que fuera más votado por la comunidad. </w:t>
      </w:r>
    </w:p>
    <w:p w:rsidR="00030AA7" w:rsidRDefault="00030AA7" w:rsidP="00030AA7">
      <w:pPr>
        <w:pStyle w:val="Prrafodelista"/>
        <w:numPr>
          <w:ilvl w:val="0"/>
          <w:numId w:val="21"/>
        </w:numPr>
        <w:jc w:val="both"/>
        <w:rPr>
          <w:color w:val="000000"/>
        </w:rPr>
      </w:pPr>
      <w:r>
        <w:rPr>
          <w:color w:val="000000"/>
        </w:rPr>
        <w:t xml:space="preserve">Se establece el 01/12/2020 como </w:t>
      </w:r>
      <w:r w:rsidRPr="00030AA7">
        <w:rPr>
          <w:color w:val="000000"/>
        </w:rPr>
        <w:t>fecha en que cada líder de proceso debe remitir a Secretaria General</w:t>
      </w:r>
      <w:r>
        <w:rPr>
          <w:color w:val="000000"/>
        </w:rPr>
        <w:t xml:space="preserve"> su informe de gestión del 01/07/2020 al 30/11</w:t>
      </w:r>
      <w:r w:rsidRPr="00030AA7">
        <w:rPr>
          <w:color w:val="000000"/>
        </w:rPr>
        <w:t>/2020</w:t>
      </w:r>
    </w:p>
    <w:p w:rsidR="002F05DE" w:rsidRDefault="002F05DE" w:rsidP="00030AA7">
      <w:pPr>
        <w:pStyle w:val="Prrafodelista"/>
        <w:numPr>
          <w:ilvl w:val="0"/>
          <w:numId w:val="21"/>
        </w:numPr>
        <w:jc w:val="both"/>
        <w:rPr>
          <w:color w:val="000000"/>
        </w:rPr>
      </w:pPr>
      <w:r>
        <w:rPr>
          <w:color w:val="000000"/>
        </w:rPr>
        <w:t xml:space="preserve">Se elabora el cronograma de actividades que se llevarían a cabo antes, durante y después de la audiencia pública de rendición de cuentas. </w:t>
      </w:r>
    </w:p>
    <w:p w:rsidR="002F05DE" w:rsidRPr="002F05DE" w:rsidRDefault="002F05DE" w:rsidP="002F05DE">
      <w:pPr>
        <w:jc w:val="both"/>
        <w:rPr>
          <w:color w:val="000000"/>
        </w:rPr>
      </w:pPr>
    </w:p>
    <w:p w:rsidR="002F05DE" w:rsidRPr="002F05DE" w:rsidRDefault="002F05DE" w:rsidP="002F05DE">
      <w:pPr>
        <w:jc w:val="center"/>
        <w:rPr>
          <w:b/>
          <w:color w:val="000000"/>
        </w:rPr>
      </w:pPr>
      <w:r w:rsidRPr="002F05DE">
        <w:rPr>
          <w:b/>
          <w:color w:val="000000"/>
        </w:rPr>
        <w:t>CRONOGRAMA</w:t>
      </w:r>
    </w:p>
    <w:p w:rsidR="002F05DE" w:rsidRDefault="002F05DE" w:rsidP="002F05DE">
      <w:pPr>
        <w:pStyle w:val="NormalWeb"/>
        <w:shd w:val="clear" w:color="auto" w:fill="FFFFFF"/>
        <w:spacing w:before="0" w:beforeAutospacing="0" w:after="0" w:afterAutospacing="0"/>
        <w:jc w:val="both"/>
        <w:rPr>
          <w:color w:val="000000"/>
        </w:rPr>
      </w:pPr>
    </w:p>
    <w:tbl>
      <w:tblPr>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
        <w:gridCol w:w="3225"/>
        <w:gridCol w:w="1290"/>
        <w:gridCol w:w="2375"/>
        <w:gridCol w:w="2277"/>
      </w:tblGrid>
      <w:tr w:rsidR="002F05DE" w:rsidRPr="002F05DE" w:rsidTr="000A495E">
        <w:trPr>
          <w:trHeight w:val="368"/>
        </w:trPr>
        <w:tc>
          <w:tcPr>
            <w:tcW w:w="9543" w:type="dxa"/>
            <w:gridSpan w:val="5"/>
          </w:tcPr>
          <w:p w:rsidR="002F05DE" w:rsidRPr="002F05DE" w:rsidRDefault="002F05DE" w:rsidP="000A495E">
            <w:pPr>
              <w:spacing w:line="360" w:lineRule="auto"/>
              <w:jc w:val="center"/>
              <w:rPr>
                <w:b/>
                <w:sz w:val="16"/>
                <w:szCs w:val="16"/>
              </w:rPr>
            </w:pPr>
            <w:r w:rsidRPr="002F05DE">
              <w:rPr>
                <w:b/>
                <w:sz w:val="16"/>
                <w:szCs w:val="16"/>
              </w:rPr>
              <w:t>Cronograma de rendición de cuentas 2020 - II</w:t>
            </w:r>
          </w:p>
        </w:tc>
      </w:tr>
      <w:tr w:rsidR="002F05DE" w:rsidRPr="002F05DE" w:rsidTr="002F05DE">
        <w:trPr>
          <w:trHeight w:val="166"/>
        </w:trPr>
        <w:tc>
          <w:tcPr>
            <w:tcW w:w="318" w:type="dxa"/>
            <w:shd w:val="clear" w:color="auto" w:fill="B6DDE8"/>
          </w:tcPr>
          <w:p w:rsidR="002F05DE" w:rsidRPr="002F05DE" w:rsidRDefault="002F05DE" w:rsidP="000A495E">
            <w:pPr>
              <w:spacing w:line="600" w:lineRule="auto"/>
              <w:rPr>
                <w:b/>
                <w:sz w:val="16"/>
                <w:szCs w:val="16"/>
              </w:rPr>
            </w:pPr>
            <w:r w:rsidRPr="002F05DE">
              <w:rPr>
                <w:b/>
                <w:sz w:val="16"/>
                <w:szCs w:val="16"/>
              </w:rPr>
              <w:t>#</w:t>
            </w:r>
          </w:p>
        </w:tc>
        <w:tc>
          <w:tcPr>
            <w:tcW w:w="3250" w:type="dxa"/>
            <w:shd w:val="clear" w:color="auto" w:fill="B6DDE8"/>
          </w:tcPr>
          <w:p w:rsidR="002F05DE" w:rsidRPr="002F05DE" w:rsidRDefault="002F05DE" w:rsidP="000A495E">
            <w:pPr>
              <w:spacing w:line="600" w:lineRule="auto"/>
              <w:rPr>
                <w:b/>
                <w:sz w:val="16"/>
                <w:szCs w:val="16"/>
              </w:rPr>
            </w:pPr>
            <w:r w:rsidRPr="002F05DE">
              <w:rPr>
                <w:b/>
                <w:sz w:val="16"/>
                <w:szCs w:val="16"/>
              </w:rPr>
              <w:t xml:space="preserve">Actividad </w:t>
            </w:r>
          </w:p>
        </w:tc>
        <w:tc>
          <w:tcPr>
            <w:tcW w:w="1294" w:type="dxa"/>
            <w:shd w:val="clear" w:color="auto" w:fill="B6DDE8"/>
          </w:tcPr>
          <w:p w:rsidR="002F05DE" w:rsidRPr="002F05DE" w:rsidRDefault="002F05DE" w:rsidP="000A495E">
            <w:pPr>
              <w:spacing w:line="600" w:lineRule="auto"/>
              <w:rPr>
                <w:b/>
                <w:sz w:val="16"/>
                <w:szCs w:val="16"/>
              </w:rPr>
            </w:pPr>
            <w:r w:rsidRPr="002F05DE">
              <w:rPr>
                <w:b/>
                <w:sz w:val="16"/>
                <w:szCs w:val="16"/>
              </w:rPr>
              <w:t xml:space="preserve">Fecha </w:t>
            </w:r>
          </w:p>
        </w:tc>
        <w:tc>
          <w:tcPr>
            <w:tcW w:w="2389" w:type="dxa"/>
            <w:shd w:val="clear" w:color="auto" w:fill="B6DDE8"/>
          </w:tcPr>
          <w:p w:rsidR="002F05DE" w:rsidRPr="002F05DE" w:rsidRDefault="002F05DE" w:rsidP="000A495E">
            <w:pPr>
              <w:spacing w:line="600" w:lineRule="auto"/>
              <w:rPr>
                <w:b/>
                <w:sz w:val="16"/>
                <w:szCs w:val="16"/>
              </w:rPr>
            </w:pPr>
            <w:r w:rsidRPr="002F05DE">
              <w:rPr>
                <w:b/>
                <w:sz w:val="16"/>
                <w:szCs w:val="16"/>
              </w:rPr>
              <w:t xml:space="preserve">Responsable </w:t>
            </w:r>
          </w:p>
        </w:tc>
        <w:tc>
          <w:tcPr>
            <w:tcW w:w="2290" w:type="dxa"/>
            <w:shd w:val="clear" w:color="auto" w:fill="B6DDE8"/>
          </w:tcPr>
          <w:p w:rsidR="002F05DE" w:rsidRPr="002F05DE" w:rsidRDefault="002F05DE" w:rsidP="000A495E">
            <w:pPr>
              <w:spacing w:line="600" w:lineRule="auto"/>
              <w:rPr>
                <w:b/>
                <w:sz w:val="16"/>
                <w:szCs w:val="16"/>
              </w:rPr>
            </w:pPr>
            <w:r w:rsidRPr="002F05DE">
              <w:rPr>
                <w:b/>
                <w:sz w:val="16"/>
                <w:szCs w:val="16"/>
              </w:rPr>
              <w:t xml:space="preserve">Observación </w:t>
            </w:r>
          </w:p>
        </w:tc>
      </w:tr>
      <w:tr w:rsidR="002F05DE" w:rsidRPr="002F05DE" w:rsidTr="002F05DE">
        <w:trPr>
          <w:trHeight w:val="292"/>
        </w:trPr>
        <w:tc>
          <w:tcPr>
            <w:tcW w:w="318" w:type="dxa"/>
          </w:tcPr>
          <w:p w:rsidR="002F05DE" w:rsidRPr="002F05DE" w:rsidRDefault="002F05DE" w:rsidP="000A495E">
            <w:pPr>
              <w:spacing w:line="600" w:lineRule="auto"/>
              <w:rPr>
                <w:b/>
                <w:sz w:val="16"/>
                <w:szCs w:val="16"/>
              </w:rPr>
            </w:pPr>
            <w:r w:rsidRPr="002F05DE">
              <w:rPr>
                <w:b/>
                <w:sz w:val="16"/>
                <w:szCs w:val="16"/>
              </w:rPr>
              <w:t>1</w:t>
            </w:r>
          </w:p>
        </w:tc>
        <w:tc>
          <w:tcPr>
            <w:tcW w:w="3250" w:type="dxa"/>
          </w:tcPr>
          <w:p w:rsidR="002F05DE" w:rsidRPr="002F05DE" w:rsidRDefault="002F05DE" w:rsidP="000A495E">
            <w:pPr>
              <w:rPr>
                <w:sz w:val="16"/>
                <w:szCs w:val="16"/>
              </w:rPr>
            </w:pPr>
            <w:r w:rsidRPr="002F05DE">
              <w:rPr>
                <w:sz w:val="16"/>
                <w:szCs w:val="16"/>
              </w:rPr>
              <w:t xml:space="preserve">Definir lugar y hora para la rendición de cuentas </w:t>
            </w:r>
          </w:p>
        </w:tc>
        <w:tc>
          <w:tcPr>
            <w:tcW w:w="1294" w:type="dxa"/>
          </w:tcPr>
          <w:p w:rsidR="002F05DE" w:rsidRPr="002F05DE" w:rsidRDefault="002F05DE" w:rsidP="000A495E">
            <w:pPr>
              <w:rPr>
                <w:sz w:val="16"/>
                <w:szCs w:val="16"/>
              </w:rPr>
            </w:pPr>
            <w:r w:rsidRPr="002F05DE">
              <w:rPr>
                <w:sz w:val="16"/>
                <w:szCs w:val="16"/>
              </w:rPr>
              <w:t xml:space="preserve">4 de noviembre </w:t>
            </w:r>
          </w:p>
        </w:tc>
        <w:tc>
          <w:tcPr>
            <w:tcW w:w="2389" w:type="dxa"/>
          </w:tcPr>
          <w:p w:rsidR="002F05DE" w:rsidRPr="002F05DE" w:rsidRDefault="002F05DE" w:rsidP="000A495E">
            <w:pPr>
              <w:rPr>
                <w:sz w:val="16"/>
                <w:szCs w:val="16"/>
              </w:rPr>
            </w:pPr>
            <w:r w:rsidRPr="002F05DE">
              <w:rPr>
                <w:sz w:val="16"/>
                <w:szCs w:val="16"/>
              </w:rPr>
              <w:t xml:space="preserve">Personero – Secretaria General Comunicaciones </w:t>
            </w:r>
          </w:p>
        </w:tc>
        <w:tc>
          <w:tcPr>
            <w:tcW w:w="2290" w:type="dxa"/>
          </w:tcPr>
          <w:p w:rsidR="002F05DE" w:rsidRPr="002F05DE" w:rsidRDefault="002F05DE" w:rsidP="000A495E">
            <w:pPr>
              <w:rPr>
                <w:sz w:val="16"/>
                <w:szCs w:val="16"/>
              </w:rPr>
            </w:pPr>
            <w:r w:rsidRPr="002F05DE">
              <w:rPr>
                <w:sz w:val="16"/>
                <w:szCs w:val="16"/>
              </w:rPr>
              <w:t>Auditorio Central  Mayorista</w:t>
            </w:r>
            <w:r w:rsidRPr="002F05DE">
              <w:rPr>
                <w:sz w:val="16"/>
                <w:szCs w:val="16"/>
              </w:rPr>
              <w:br/>
              <w:t xml:space="preserve">15 de diciembre 9:00 </w:t>
            </w:r>
          </w:p>
        </w:tc>
      </w:tr>
      <w:tr w:rsidR="002F05DE" w:rsidRPr="002F05DE" w:rsidTr="001728E8">
        <w:trPr>
          <w:trHeight w:val="884"/>
        </w:trPr>
        <w:tc>
          <w:tcPr>
            <w:tcW w:w="318" w:type="dxa"/>
          </w:tcPr>
          <w:p w:rsidR="002F05DE" w:rsidRPr="002F05DE" w:rsidRDefault="002F05DE" w:rsidP="000A495E">
            <w:pPr>
              <w:spacing w:line="600" w:lineRule="auto"/>
              <w:rPr>
                <w:b/>
                <w:sz w:val="16"/>
                <w:szCs w:val="16"/>
              </w:rPr>
            </w:pPr>
            <w:r w:rsidRPr="002F05DE">
              <w:rPr>
                <w:b/>
                <w:sz w:val="16"/>
                <w:szCs w:val="16"/>
              </w:rPr>
              <w:lastRenderedPageBreak/>
              <w:t>2</w:t>
            </w:r>
          </w:p>
        </w:tc>
        <w:tc>
          <w:tcPr>
            <w:tcW w:w="3250" w:type="dxa"/>
          </w:tcPr>
          <w:p w:rsidR="002F05DE" w:rsidRPr="002F05DE" w:rsidRDefault="002F05DE" w:rsidP="000A495E">
            <w:pPr>
              <w:rPr>
                <w:sz w:val="16"/>
                <w:szCs w:val="16"/>
              </w:rPr>
            </w:pPr>
            <w:r w:rsidRPr="002F05DE">
              <w:rPr>
                <w:sz w:val="16"/>
                <w:szCs w:val="16"/>
              </w:rPr>
              <w:t xml:space="preserve">Lanzar convocatoria por canales de la entidad </w:t>
            </w:r>
            <w:r w:rsidRPr="002F05DE">
              <w:rPr>
                <w:sz w:val="16"/>
                <w:szCs w:val="16"/>
              </w:rPr>
              <w:br/>
            </w:r>
            <w:r w:rsidRPr="002F05DE">
              <w:rPr>
                <w:b/>
                <w:sz w:val="16"/>
                <w:szCs w:val="16"/>
              </w:rPr>
              <w:t>(Motivar a la comunidad para participe e interactúe durante la Rendición de Cuentas</w:t>
            </w:r>
            <w:r w:rsidRPr="002F05DE">
              <w:rPr>
                <w:sz w:val="16"/>
                <w:szCs w:val="16"/>
              </w:rPr>
              <w:t>)</w:t>
            </w:r>
          </w:p>
        </w:tc>
        <w:tc>
          <w:tcPr>
            <w:tcW w:w="1294" w:type="dxa"/>
          </w:tcPr>
          <w:p w:rsidR="002F05DE" w:rsidRPr="002F05DE" w:rsidRDefault="002F05DE" w:rsidP="000A495E">
            <w:pPr>
              <w:rPr>
                <w:sz w:val="16"/>
                <w:szCs w:val="16"/>
              </w:rPr>
            </w:pPr>
            <w:r w:rsidRPr="002F05DE">
              <w:rPr>
                <w:sz w:val="16"/>
                <w:szCs w:val="16"/>
              </w:rPr>
              <w:t>19 de noviembre</w:t>
            </w:r>
          </w:p>
        </w:tc>
        <w:tc>
          <w:tcPr>
            <w:tcW w:w="2389" w:type="dxa"/>
          </w:tcPr>
          <w:p w:rsidR="002F05DE" w:rsidRPr="002F05DE" w:rsidRDefault="002F05DE" w:rsidP="000A495E">
            <w:pPr>
              <w:rPr>
                <w:sz w:val="16"/>
                <w:szCs w:val="16"/>
              </w:rPr>
            </w:pPr>
            <w:r w:rsidRPr="002F05DE">
              <w:rPr>
                <w:sz w:val="16"/>
                <w:szCs w:val="16"/>
              </w:rPr>
              <w:t xml:space="preserve">Comunicaciones </w:t>
            </w:r>
          </w:p>
        </w:tc>
        <w:tc>
          <w:tcPr>
            <w:tcW w:w="2290" w:type="dxa"/>
          </w:tcPr>
          <w:p w:rsidR="002F05DE" w:rsidRPr="002F05DE" w:rsidRDefault="002F05DE" w:rsidP="000A495E">
            <w:pPr>
              <w:rPr>
                <w:sz w:val="16"/>
                <w:szCs w:val="16"/>
              </w:rPr>
            </w:pPr>
            <w:r w:rsidRPr="002F05DE">
              <w:rPr>
                <w:sz w:val="16"/>
                <w:szCs w:val="16"/>
              </w:rPr>
              <w:t>Redes sociales (Facebook, Instagram, twitter, YouTube)   carteleras,  perifoneo y video.</w:t>
            </w:r>
          </w:p>
        </w:tc>
      </w:tr>
      <w:tr w:rsidR="002F05DE" w:rsidRPr="002F05DE" w:rsidTr="002F05DE">
        <w:trPr>
          <w:trHeight w:val="317"/>
        </w:trPr>
        <w:tc>
          <w:tcPr>
            <w:tcW w:w="318" w:type="dxa"/>
          </w:tcPr>
          <w:p w:rsidR="002F05DE" w:rsidRPr="002F05DE" w:rsidRDefault="002F05DE" w:rsidP="000A495E">
            <w:pPr>
              <w:spacing w:line="600" w:lineRule="auto"/>
              <w:rPr>
                <w:b/>
                <w:sz w:val="16"/>
                <w:szCs w:val="16"/>
              </w:rPr>
            </w:pPr>
            <w:r w:rsidRPr="002F05DE">
              <w:rPr>
                <w:b/>
                <w:sz w:val="16"/>
                <w:szCs w:val="16"/>
              </w:rPr>
              <w:t>3</w:t>
            </w:r>
          </w:p>
        </w:tc>
        <w:tc>
          <w:tcPr>
            <w:tcW w:w="3250" w:type="dxa"/>
          </w:tcPr>
          <w:p w:rsidR="002F05DE" w:rsidRPr="002F05DE" w:rsidRDefault="002F05DE" w:rsidP="000A495E">
            <w:pPr>
              <w:rPr>
                <w:sz w:val="16"/>
                <w:szCs w:val="16"/>
              </w:rPr>
            </w:pPr>
            <w:r w:rsidRPr="002F05DE">
              <w:rPr>
                <w:sz w:val="16"/>
                <w:szCs w:val="16"/>
              </w:rPr>
              <w:t>Sensibilización a servidores y contratistas sobre la Rendición de Cuentas 2020- II</w:t>
            </w:r>
          </w:p>
        </w:tc>
        <w:tc>
          <w:tcPr>
            <w:tcW w:w="1294" w:type="dxa"/>
          </w:tcPr>
          <w:p w:rsidR="002F05DE" w:rsidRPr="002F05DE" w:rsidRDefault="002F05DE" w:rsidP="000A495E">
            <w:pPr>
              <w:rPr>
                <w:sz w:val="16"/>
                <w:szCs w:val="16"/>
              </w:rPr>
            </w:pPr>
            <w:r w:rsidRPr="002F05DE">
              <w:rPr>
                <w:sz w:val="16"/>
                <w:szCs w:val="16"/>
              </w:rPr>
              <w:t>30/11/2020</w:t>
            </w:r>
          </w:p>
        </w:tc>
        <w:tc>
          <w:tcPr>
            <w:tcW w:w="2389" w:type="dxa"/>
          </w:tcPr>
          <w:p w:rsidR="002F05DE" w:rsidRPr="002F05DE" w:rsidRDefault="002F05DE" w:rsidP="000A495E">
            <w:pPr>
              <w:rPr>
                <w:sz w:val="16"/>
                <w:szCs w:val="16"/>
              </w:rPr>
            </w:pPr>
            <w:r w:rsidRPr="002F05DE">
              <w:rPr>
                <w:sz w:val="16"/>
                <w:szCs w:val="16"/>
              </w:rPr>
              <w:t>Secretaria General</w:t>
            </w:r>
          </w:p>
        </w:tc>
        <w:tc>
          <w:tcPr>
            <w:tcW w:w="2290" w:type="dxa"/>
          </w:tcPr>
          <w:p w:rsidR="002F05DE" w:rsidRPr="002F05DE" w:rsidRDefault="002F05DE" w:rsidP="000A495E">
            <w:pPr>
              <w:rPr>
                <w:sz w:val="16"/>
                <w:szCs w:val="16"/>
              </w:rPr>
            </w:pPr>
          </w:p>
        </w:tc>
      </w:tr>
      <w:tr w:rsidR="002F05DE" w:rsidRPr="002F05DE" w:rsidTr="002F05DE">
        <w:trPr>
          <w:trHeight w:val="126"/>
        </w:trPr>
        <w:tc>
          <w:tcPr>
            <w:tcW w:w="318" w:type="dxa"/>
          </w:tcPr>
          <w:p w:rsidR="002F05DE" w:rsidRPr="002F05DE" w:rsidRDefault="002F05DE" w:rsidP="000A495E">
            <w:pPr>
              <w:spacing w:line="600" w:lineRule="auto"/>
              <w:rPr>
                <w:b/>
                <w:sz w:val="16"/>
                <w:szCs w:val="16"/>
              </w:rPr>
            </w:pPr>
            <w:r w:rsidRPr="002F05DE">
              <w:rPr>
                <w:b/>
                <w:sz w:val="16"/>
                <w:szCs w:val="16"/>
              </w:rPr>
              <w:t>4</w:t>
            </w:r>
          </w:p>
        </w:tc>
        <w:tc>
          <w:tcPr>
            <w:tcW w:w="3250" w:type="dxa"/>
          </w:tcPr>
          <w:p w:rsidR="002F05DE" w:rsidRPr="002F05DE" w:rsidRDefault="002F05DE" w:rsidP="000A495E">
            <w:pPr>
              <w:rPr>
                <w:sz w:val="16"/>
                <w:szCs w:val="16"/>
              </w:rPr>
            </w:pPr>
            <w:r w:rsidRPr="002F05DE">
              <w:rPr>
                <w:sz w:val="16"/>
                <w:szCs w:val="16"/>
              </w:rPr>
              <w:t xml:space="preserve">Recolección de informe por dependencia </w:t>
            </w:r>
          </w:p>
        </w:tc>
        <w:tc>
          <w:tcPr>
            <w:tcW w:w="1294" w:type="dxa"/>
          </w:tcPr>
          <w:p w:rsidR="002F05DE" w:rsidRPr="002F05DE" w:rsidRDefault="002F05DE" w:rsidP="000A495E">
            <w:pPr>
              <w:rPr>
                <w:sz w:val="16"/>
                <w:szCs w:val="16"/>
              </w:rPr>
            </w:pPr>
            <w:bookmarkStart w:id="1" w:name="_GoBack"/>
            <w:bookmarkEnd w:id="1"/>
            <w:r w:rsidRPr="002F05DE">
              <w:rPr>
                <w:sz w:val="16"/>
                <w:szCs w:val="16"/>
              </w:rPr>
              <w:t>01/12/2020</w:t>
            </w:r>
          </w:p>
        </w:tc>
        <w:tc>
          <w:tcPr>
            <w:tcW w:w="2389" w:type="dxa"/>
          </w:tcPr>
          <w:p w:rsidR="002F05DE" w:rsidRPr="002F05DE" w:rsidRDefault="002F05DE" w:rsidP="000A495E">
            <w:pPr>
              <w:rPr>
                <w:sz w:val="16"/>
                <w:szCs w:val="16"/>
              </w:rPr>
            </w:pPr>
            <w:r w:rsidRPr="002F05DE">
              <w:rPr>
                <w:sz w:val="16"/>
                <w:szCs w:val="16"/>
              </w:rPr>
              <w:t xml:space="preserve">Secretaria General </w:t>
            </w:r>
          </w:p>
        </w:tc>
        <w:tc>
          <w:tcPr>
            <w:tcW w:w="2290" w:type="dxa"/>
          </w:tcPr>
          <w:p w:rsidR="002F05DE" w:rsidRPr="002F05DE" w:rsidRDefault="002F05DE" w:rsidP="000A495E">
            <w:pPr>
              <w:rPr>
                <w:sz w:val="16"/>
                <w:szCs w:val="16"/>
              </w:rPr>
            </w:pPr>
          </w:p>
        </w:tc>
      </w:tr>
      <w:tr w:rsidR="002F05DE" w:rsidRPr="002F05DE" w:rsidTr="002F05DE">
        <w:trPr>
          <w:trHeight w:val="358"/>
        </w:trPr>
        <w:tc>
          <w:tcPr>
            <w:tcW w:w="318" w:type="dxa"/>
          </w:tcPr>
          <w:p w:rsidR="002F05DE" w:rsidRPr="002F05DE" w:rsidRDefault="002F05DE" w:rsidP="000A495E">
            <w:pPr>
              <w:spacing w:line="600" w:lineRule="auto"/>
              <w:rPr>
                <w:b/>
                <w:sz w:val="16"/>
                <w:szCs w:val="16"/>
              </w:rPr>
            </w:pPr>
            <w:r w:rsidRPr="002F05DE">
              <w:rPr>
                <w:b/>
                <w:sz w:val="16"/>
                <w:szCs w:val="16"/>
              </w:rPr>
              <w:t>5</w:t>
            </w:r>
          </w:p>
        </w:tc>
        <w:tc>
          <w:tcPr>
            <w:tcW w:w="3250" w:type="dxa"/>
          </w:tcPr>
          <w:p w:rsidR="002F05DE" w:rsidRPr="002F05DE" w:rsidRDefault="002F05DE" w:rsidP="000A495E">
            <w:pPr>
              <w:rPr>
                <w:sz w:val="16"/>
                <w:szCs w:val="16"/>
              </w:rPr>
            </w:pPr>
            <w:r w:rsidRPr="002F05DE">
              <w:rPr>
                <w:sz w:val="16"/>
                <w:szCs w:val="16"/>
              </w:rPr>
              <w:t xml:space="preserve">Publicación de preinforme en la web  </w:t>
            </w:r>
          </w:p>
        </w:tc>
        <w:tc>
          <w:tcPr>
            <w:tcW w:w="1294" w:type="dxa"/>
          </w:tcPr>
          <w:p w:rsidR="002F05DE" w:rsidRPr="002F05DE" w:rsidRDefault="002F05DE" w:rsidP="000A495E">
            <w:pPr>
              <w:rPr>
                <w:sz w:val="16"/>
                <w:szCs w:val="16"/>
              </w:rPr>
            </w:pPr>
            <w:r w:rsidRPr="002F05DE">
              <w:rPr>
                <w:sz w:val="16"/>
                <w:szCs w:val="16"/>
              </w:rPr>
              <w:t>10/12/2020</w:t>
            </w:r>
          </w:p>
        </w:tc>
        <w:tc>
          <w:tcPr>
            <w:tcW w:w="2389" w:type="dxa"/>
          </w:tcPr>
          <w:p w:rsidR="002F05DE" w:rsidRPr="002F05DE" w:rsidRDefault="002F05DE" w:rsidP="000A495E">
            <w:pPr>
              <w:rPr>
                <w:sz w:val="16"/>
                <w:szCs w:val="16"/>
              </w:rPr>
            </w:pPr>
            <w:r w:rsidRPr="002F05DE">
              <w:rPr>
                <w:sz w:val="16"/>
                <w:szCs w:val="16"/>
              </w:rPr>
              <w:t xml:space="preserve">Secretaria General – Comunicaciones  </w:t>
            </w:r>
          </w:p>
        </w:tc>
        <w:tc>
          <w:tcPr>
            <w:tcW w:w="2290" w:type="dxa"/>
          </w:tcPr>
          <w:p w:rsidR="002F05DE" w:rsidRPr="002F05DE" w:rsidRDefault="002F05DE" w:rsidP="000A495E">
            <w:pPr>
              <w:rPr>
                <w:sz w:val="16"/>
                <w:szCs w:val="16"/>
              </w:rPr>
            </w:pPr>
          </w:p>
        </w:tc>
      </w:tr>
      <w:tr w:rsidR="002F05DE" w:rsidRPr="002F05DE" w:rsidTr="000A495E">
        <w:trPr>
          <w:trHeight w:val="174"/>
        </w:trPr>
        <w:tc>
          <w:tcPr>
            <w:tcW w:w="318" w:type="dxa"/>
          </w:tcPr>
          <w:p w:rsidR="002F05DE" w:rsidRPr="002F05DE" w:rsidRDefault="002F05DE" w:rsidP="000A495E">
            <w:pPr>
              <w:spacing w:line="600" w:lineRule="auto"/>
              <w:rPr>
                <w:b/>
                <w:sz w:val="16"/>
                <w:szCs w:val="16"/>
              </w:rPr>
            </w:pPr>
            <w:r w:rsidRPr="002F05DE">
              <w:rPr>
                <w:b/>
                <w:sz w:val="16"/>
                <w:szCs w:val="16"/>
              </w:rPr>
              <w:t>6</w:t>
            </w:r>
          </w:p>
        </w:tc>
        <w:tc>
          <w:tcPr>
            <w:tcW w:w="3250" w:type="dxa"/>
          </w:tcPr>
          <w:p w:rsidR="002F05DE" w:rsidRPr="002F05DE" w:rsidRDefault="002F05DE" w:rsidP="000A495E">
            <w:pPr>
              <w:rPr>
                <w:sz w:val="16"/>
                <w:szCs w:val="16"/>
              </w:rPr>
            </w:pPr>
            <w:r w:rsidRPr="002F05DE">
              <w:rPr>
                <w:sz w:val="16"/>
                <w:szCs w:val="16"/>
              </w:rPr>
              <w:t xml:space="preserve">Encuesta de temas que la ciudadanía quieren que se traten en la rendición de cuentas </w:t>
            </w:r>
          </w:p>
        </w:tc>
        <w:tc>
          <w:tcPr>
            <w:tcW w:w="1294" w:type="dxa"/>
          </w:tcPr>
          <w:p w:rsidR="002F05DE" w:rsidRPr="002F05DE" w:rsidRDefault="002F05DE" w:rsidP="000A495E">
            <w:pPr>
              <w:jc w:val="both"/>
              <w:rPr>
                <w:sz w:val="16"/>
                <w:szCs w:val="16"/>
              </w:rPr>
            </w:pPr>
            <w:r w:rsidRPr="002F05DE">
              <w:rPr>
                <w:sz w:val="16"/>
                <w:szCs w:val="16"/>
              </w:rPr>
              <w:t>15 de noviembre</w:t>
            </w:r>
            <w:r w:rsidRPr="002F05DE">
              <w:rPr>
                <w:sz w:val="16"/>
                <w:szCs w:val="16"/>
              </w:rPr>
              <w:br/>
              <w:t xml:space="preserve">04 de diciembre </w:t>
            </w:r>
          </w:p>
        </w:tc>
        <w:tc>
          <w:tcPr>
            <w:tcW w:w="2389" w:type="dxa"/>
          </w:tcPr>
          <w:p w:rsidR="002F05DE" w:rsidRPr="002F05DE" w:rsidRDefault="002F05DE" w:rsidP="000A495E">
            <w:pPr>
              <w:rPr>
                <w:sz w:val="16"/>
                <w:szCs w:val="16"/>
              </w:rPr>
            </w:pPr>
            <w:r w:rsidRPr="002F05DE">
              <w:rPr>
                <w:sz w:val="16"/>
                <w:szCs w:val="16"/>
              </w:rPr>
              <w:t xml:space="preserve">Comunicaciones </w:t>
            </w:r>
          </w:p>
        </w:tc>
        <w:tc>
          <w:tcPr>
            <w:tcW w:w="2290" w:type="dxa"/>
          </w:tcPr>
          <w:p w:rsidR="002F05DE" w:rsidRPr="002F05DE" w:rsidRDefault="002F05DE" w:rsidP="000A495E">
            <w:pPr>
              <w:rPr>
                <w:sz w:val="16"/>
                <w:szCs w:val="16"/>
              </w:rPr>
            </w:pPr>
          </w:p>
        </w:tc>
      </w:tr>
      <w:tr w:rsidR="002F05DE" w:rsidRPr="002F05DE" w:rsidTr="002F05DE">
        <w:trPr>
          <w:trHeight w:val="174"/>
        </w:trPr>
        <w:tc>
          <w:tcPr>
            <w:tcW w:w="318" w:type="dxa"/>
          </w:tcPr>
          <w:p w:rsidR="002F05DE" w:rsidRPr="002F05DE" w:rsidRDefault="002F05DE" w:rsidP="000A495E">
            <w:pPr>
              <w:spacing w:line="600" w:lineRule="auto"/>
              <w:rPr>
                <w:b/>
                <w:sz w:val="16"/>
                <w:szCs w:val="16"/>
              </w:rPr>
            </w:pPr>
            <w:r w:rsidRPr="002F05DE">
              <w:rPr>
                <w:b/>
                <w:sz w:val="16"/>
                <w:szCs w:val="16"/>
              </w:rPr>
              <w:t>7</w:t>
            </w:r>
          </w:p>
        </w:tc>
        <w:tc>
          <w:tcPr>
            <w:tcW w:w="3250" w:type="dxa"/>
          </w:tcPr>
          <w:p w:rsidR="002F05DE" w:rsidRPr="002F05DE" w:rsidRDefault="002F05DE" w:rsidP="000A495E">
            <w:pPr>
              <w:rPr>
                <w:sz w:val="16"/>
                <w:szCs w:val="16"/>
              </w:rPr>
            </w:pPr>
            <w:r w:rsidRPr="002F05DE">
              <w:rPr>
                <w:sz w:val="16"/>
                <w:szCs w:val="16"/>
              </w:rPr>
              <w:t xml:space="preserve">Evaluación de resultados encuestas </w:t>
            </w:r>
          </w:p>
        </w:tc>
        <w:tc>
          <w:tcPr>
            <w:tcW w:w="1294" w:type="dxa"/>
          </w:tcPr>
          <w:p w:rsidR="002F05DE" w:rsidRPr="002F05DE" w:rsidRDefault="002F05DE" w:rsidP="000A495E">
            <w:pPr>
              <w:rPr>
                <w:sz w:val="16"/>
                <w:szCs w:val="16"/>
              </w:rPr>
            </w:pPr>
            <w:r w:rsidRPr="002F05DE">
              <w:rPr>
                <w:sz w:val="16"/>
                <w:szCs w:val="16"/>
              </w:rPr>
              <w:t>07 de diciembre</w:t>
            </w:r>
          </w:p>
        </w:tc>
        <w:tc>
          <w:tcPr>
            <w:tcW w:w="2389" w:type="dxa"/>
          </w:tcPr>
          <w:p w:rsidR="002F05DE" w:rsidRPr="002F05DE" w:rsidRDefault="002F05DE" w:rsidP="000A495E">
            <w:pPr>
              <w:rPr>
                <w:sz w:val="16"/>
                <w:szCs w:val="16"/>
              </w:rPr>
            </w:pPr>
            <w:r w:rsidRPr="002F05DE">
              <w:rPr>
                <w:sz w:val="16"/>
                <w:szCs w:val="16"/>
              </w:rPr>
              <w:t xml:space="preserve">Personero – Secretaria General –Comunicaciones  </w:t>
            </w:r>
          </w:p>
        </w:tc>
        <w:tc>
          <w:tcPr>
            <w:tcW w:w="2290" w:type="dxa"/>
          </w:tcPr>
          <w:p w:rsidR="002F05DE" w:rsidRPr="002F05DE" w:rsidRDefault="002F05DE" w:rsidP="000A495E">
            <w:pPr>
              <w:rPr>
                <w:sz w:val="16"/>
                <w:szCs w:val="16"/>
              </w:rPr>
            </w:pPr>
          </w:p>
        </w:tc>
      </w:tr>
      <w:tr w:rsidR="002F05DE" w:rsidRPr="002F05DE" w:rsidTr="002F05DE">
        <w:trPr>
          <w:trHeight w:val="280"/>
        </w:trPr>
        <w:tc>
          <w:tcPr>
            <w:tcW w:w="318" w:type="dxa"/>
          </w:tcPr>
          <w:p w:rsidR="002F05DE" w:rsidRPr="002F05DE" w:rsidRDefault="002F05DE" w:rsidP="000A495E">
            <w:pPr>
              <w:spacing w:line="600" w:lineRule="auto"/>
              <w:rPr>
                <w:b/>
                <w:sz w:val="16"/>
                <w:szCs w:val="16"/>
              </w:rPr>
            </w:pPr>
            <w:r w:rsidRPr="002F05DE">
              <w:rPr>
                <w:b/>
                <w:sz w:val="16"/>
                <w:szCs w:val="16"/>
              </w:rPr>
              <w:t>8</w:t>
            </w:r>
          </w:p>
        </w:tc>
        <w:tc>
          <w:tcPr>
            <w:tcW w:w="3250" w:type="dxa"/>
          </w:tcPr>
          <w:p w:rsidR="002F05DE" w:rsidRPr="002F05DE" w:rsidRDefault="002F05DE" w:rsidP="000A495E">
            <w:pPr>
              <w:rPr>
                <w:sz w:val="16"/>
                <w:szCs w:val="16"/>
              </w:rPr>
            </w:pPr>
            <w:r w:rsidRPr="002F05DE">
              <w:rPr>
                <w:sz w:val="16"/>
                <w:szCs w:val="16"/>
              </w:rPr>
              <w:t xml:space="preserve">Simulacro de audiencia de Rendición de Cuentas </w:t>
            </w:r>
          </w:p>
        </w:tc>
        <w:tc>
          <w:tcPr>
            <w:tcW w:w="1294" w:type="dxa"/>
          </w:tcPr>
          <w:p w:rsidR="002F05DE" w:rsidRPr="002F05DE" w:rsidRDefault="002F05DE" w:rsidP="000A495E">
            <w:pPr>
              <w:rPr>
                <w:sz w:val="16"/>
                <w:szCs w:val="16"/>
              </w:rPr>
            </w:pPr>
            <w:r w:rsidRPr="002F05DE">
              <w:rPr>
                <w:sz w:val="16"/>
                <w:szCs w:val="16"/>
              </w:rPr>
              <w:t xml:space="preserve">14 de diciembre </w:t>
            </w:r>
          </w:p>
        </w:tc>
        <w:tc>
          <w:tcPr>
            <w:tcW w:w="2389" w:type="dxa"/>
          </w:tcPr>
          <w:p w:rsidR="002F05DE" w:rsidRPr="002F05DE" w:rsidRDefault="002F05DE" w:rsidP="000A495E">
            <w:pPr>
              <w:rPr>
                <w:sz w:val="16"/>
                <w:szCs w:val="16"/>
              </w:rPr>
            </w:pPr>
            <w:r w:rsidRPr="002F05DE">
              <w:rPr>
                <w:sz w:val="16"/>
                <w:szCs w:val="16"/>
              </w:rPr>
              <w:t xml:space="preserve">Secretaria General ,  Personero, Comunicaciones   </w:t>
            </w:r>
          </w:p>
        </w:tc>
        <w:tc>
          <w:tcPr>
            <w:tcW w:w="2290" w:type="dxa"/>
          </w:tcPr>
          <w:p w:rsidR="002F05DE" w:rsidRPr="002F05DE" w:rsidRDefault="002F05DE" w:rsidP="000A495E">
            <w:pPr>
              <w:rPr>
                <w:sz w:val="16"/>
                <w:szCs w:val="16"/>
              </w:rPr>
            </w:pPr>
          </w:p>
        </w:tc>
      </w:tr>
      <w:tr w:rsidR="002F05DE" w:rsidRPr="002F05DE" w:rsidTr="002F05DE">
        <w:trPr>
          <w:trHeight w:val="244"/>
        </w:trPr>
        <w:tc>
          <w:tcPr>
            <w:tcW w:w="318" w:type="dxa"/>
          </w:tcPr>
          <w:p w:rsidR="002F05DE" w:rsidRPr="002F05DE" w:rsidRDefault="002F05DE" w:rsidP="000A495E">
            <w:pPr>
              <w:spacing w:line="600" w:lineRule="auto"/>
              <w:rPr>
                <w:b/>
                <w:sz w:val="16"/>
                <w:szCs w:val="16"/>
              </w:rPr>
            </w:pPr>
            <w:r w:rsidRPr="002F05DE">
              <w:rPr>
                <w:b/>
                <w:sz w:val="16"/>
                <w:szCs w:val="16"/>
              </w:rPr>
              <w:t>9</w:t>
            </w:r>
          </w:p>
        </w:tc>
        <w:tc>
          <w:tcPr>
            <w:tcW w:w="3250" w:type="dxa"/>
          </w:tcPr>
          <w:p w:rsidR="002F05DE" w:rsidRPr="002F05DE" w:rsidRDefault="002F05DE" w:rsidP="000A495E">
            <w:pPr>
              <w:rPr>
                <w:sz w:val="16"/>
                <w:szCs w:val="16"/>
              </w:rPr>
            </w:pPr>
            <w:r w:rsidRPr="002F05DE">
              <w:rPr>
                <w:sz w:val="16"/>
                <w:szCs w:val="16"/>
              </w:rPr>
              <w:t xml:space="preserve">Audiencia pública de rendición de cuentas </w:t>
            </w:r>
          </w:p>
        </w:tc>
        <w:tc>
          <w:tcPr>
            <w:tcW w:w="1294" w:type="dxa"/>
          </w:tcPr>
          <w:p w:rsidR="002F05DE" w:rsidRPr="002F05DE" w:rsidRDefault="002F05DE" w:rsidP="000A495E">
            <w:pPr>
              <w:rPr>
                <w:sz w:val="16"/>
                <w:szCs w:val="16"/>
              </w:rPr>
            </w:pPr>
            <w:r w:rsidRPr="002F05DE">
              <w:rPr>
                <w:sz w:val="16"/>
                <w:szCs w:val="16"/>
              </w:rPr>
              <w:t xml:space="preserve">15 de  diciembre </w:t>
            </w:r>
          </w:p>
        </w:tc>
        <w:tc>
          <w:tcPr>
            <w:tcW w:w="2389" w:type="dxa"/>
          </w:tcPr>
          <w:p w:rsidR="002F05DE" w:rsidRPr="002F05DE" w:rsidRDefault="002F05DE" w:rsidP="000A495E">
            <w:pPr>
              <w:rPr>
                <w:sz w:val="16"/>
                <w:szCs w:val="16"/>
              </w:rPr>
            </w:pPr>
            <w:r w:rsidRPr="002F05DE">
              <w:rPr>
                <w:sz w:val="16"/>
                <w:szCs w:val="16"/>
              </w:rPr>
              <w:t xml:space="preserve">Secretaria General ,  Personero, Comunicaciones   </w:t>
            </w:r>
          </w:p>
        </w:tc>
        <w:tc>
          <w:tcPr>
            <w:tcW w:w="2290" w:type="dxa"/>
          </w:tcPr>
          <w:p w:rsidR="002F05DE" w:rsidRPr="002F05DE" w:rsidRDefault="002F05DE" w:rsidP="000A495E">
            <w:pPr>
              <w:rPr>
                <w:sz w:val="16"/>
                <w:szCs w:val="16"/>
              </w:rPr>
            </w:pPr>
          </w:p>
        </w:tc>
      </w:tr>
      <w:tr w:rsidR="002F05DE" w:rsidRPr="002F05DE" w:rsidTr="002F05DE">
        <w:trPr>
          <w:trHeight w:val="180"/>
        </w:trPr>
        <w:tc>
          <w:tcPr>
            <w:tcW w:w="318" w:type="dxa"/>
          </w:tcPr>
          <w:p w:rsidR="002F05DE" w:rsidRPr="002F05DE" w:rsidRDefault="002F05DE" w:rsidP="000A495E">
            <w:pPr>
              <w:spacing w:line="600" w:lineRule="auto"/>
              <w:rPr>
                <w:b/>
                <w:sz w:val="16"/>
                <w:szCs w:val="16"/>
              </w:rPr>
            </w:pPr>
            <w:r w:rsidRPr="002F05DE">
              <w:rPr>
                <w:b/>
                <w:sz w:val="16"/>
                <w:szCs w:val="16"/>
              </w:rPr>
              <w:t>10</w:t>
            </w:r>
          </w:p>
        </w:tc>
        <w:tc>
          <w:tcPr>
            <w:tcW w:w="3250" w:type="dxa"/>
          </w:tcPr>
          <w:p w:rsidR="002F05DE" w:rsidRPr="002F05DE" w:rsidRDefault="002F05DE" w:rsidP="000A495E">
            <w:pPr>
              <w:rPr>
                <w:sz w:val="16"/>
                <w:szCs w:val="16"/>
              </w:rPr>
            </w:pPr>
            <w:r w:rsidRPr="002F05DE">
              <w:rPr>
                <w:sz w:val="16"/>
                <w:szCs w:val="16"/>
              </w:rPr>
              <w:t xml:space="preserve">Encuesta de satisfacción en la web </w:t>
            </w:r>
          </w:p>
        </w:tc>
        <w:tc>
          <w:tcPr>
            <w:tcW w:w="1294" w:type="dxa"/>
          </w:tcPr>
          <w:p w:rsidR="002F05DE" w:rsidRPr="002F05DE" w:rsidRDefault="002F05DE" w:rsidP="000A495E">
            <w:pPr>
              <w:rPr>
                <w:sz w:val="16"/>
                <w:szCs w:val="16"/>
              </w:rPr>
            </w:pPr>
            <w:r w:rsidRPr="002F05DE">
              <w:rPr>
                <w:sz w:val="16"/>
                <w:szCs w:val="16"/>
              </w:rPr>
              <w:t xml:space="preserve">16 de diciembre  </w:t>
            </w:r>
          </w:p>
        </w:tc>
        <w:tc>
          <w:tcPr>
            <w:tcW w:w="2389" w:type="dxa"/>
          </w:tcPr>
          <w:p w:rsidR="002F05DE" w:rsidRPr="002F05DE" w:rsidRDefault="002F05DE" w:rsidP="000A495E">
            <w:pPr>
              <w:rPr>
                <w:sz w:val="16"/>
                <w:szCs w:val="16"/>
              </w:rPr>
            </w:pPr>
            <w:r w:rsidRPr="002F05DE">
              <w:rPr>
                <w:sz w:val="16"/>
                <w:szCs w:val="16"/>
              </w:rPr>
              <w:t xml:space="preserve">Comunicaciones   </w:t>
            </w:r>
          </w:p>
        </w:tc>
        <w:tc>
          <w:tcPr>
            <w:tcW w:w="2290" w:type="dxa"/>
          </w:tcPr>
          <w:p w:rsidR="002F05DE" w:rsidRPr="002F05DE" w:rsidRDefault="002F05DE" w:rsidP="000A495E">
            <w:pPr>
              <w:rPr>
                <w:sz w:val="16"/>
                <w:szCs w:val="16"/>
              </w:rPr>
            </w:pPr>
          </w:p>
        </w:tc>
      </w:tr>
      <w:tr w:rsidR="002F05DE" w:rsidRPr="002F05DE" w:rsidTr="002F05DE">
        <w:trPr>
          <w:trHeight w:val="427"/>
        </w:trPr>
        <w:tc>
          <w:tcPr>
            <w:tcW w:w="318" w:type="dxa"/>
          </w:tcPr>
          <w:p w:rsidR="002F05DE" w:rsidRPr="002F05DE" w:rsidRDefault="002F05DE" w:rsidP="000A495E">
            <w:pPr>
              <w:spacing w:line="600" w:lineRule="auto"/>
              <w:rPr>
                <w:b/>
                <w:sz w:val="16"/>
                <w:szCs w:val="16"/>
              </w:rPr>
            </w:pPr>
            <w:r w:rsidRPr="002F05DE">
              <w:rPr>
                <w:b/>
                <w:sz w:val="16"/>
                <w:szCs w:val="16"/>
              </w:rPr>
              <w:t xml:space="preserve">11 </w:t>
            </w:r>
          </w:p>
        </w:tc>
        <w:tc>
          <w:tcPr>
            <w:tcW w:w="3250" w:type="dxa"/>
          </w:tcPr>
          <w:p w:rsidR="002F05DE" w:rsidRPr="002F05DE" w:rsidRDefault="002F05DE" w:rsidP="000A495E">
            <w:pPr>
              <w:rPr>
                <w:sz w:val="16"/>
                <w:szCs w:val="16"/>
              </w:rPr>
            </w:pPr>
            <w:r w:rsidRPr="002F05DE">
              <w:rPr>
                <w:sz w:val="16"/>
                <w:szCs w:val="16"/>
              </w:rPr>
              <w:t xml:space="preserve">Evaluación de resultados </w:t>
            </w:r>
          </w:p>
        </w:tc>
        <w:tc>
          <w:tcPr>
            <w:tcW w:w="1294" w:type="dxa"/>
          </w:tcPr>
          <w:p w:rsidR="002F05DE" w:rsidRPr="002F05DE" w:rsidRDefault="002F05DE" w:rsidP="000A495E">
            <w:pPr>
              <w:rPr>
                <w:sz w:val="16"/>
                <w:szCs w:val="16"/>
              </w:rPr>
            </w:pPr>
            <w:r w:rsidRPr="002F05DE">
              <w:rPr>
                <w:sz w:val="16"/>
                <w:szCs w:val="16"/>
              </w:rPr>
              <w:t xml:space="preserve">16 de diciembre </w:t>
            </w:r>
          </w:p>
        </w:tc>
        <w:tc>
          <w:tcPr>
            <w:tcW w:w="2389" w:type="dxa"/>
          </w:tcPr>
          <w:p w:rsidR="002F05DE" w:rsidRPr="002F05DE" w:rsidRDefault="002F05DE" w:rsidP="000A495E">
            <w:pPr>
              <w:rPr>
                <w:sz w:val="16"/>
                <w:szCs w:val="16"/>
              </w:rPr>
            </w:pPr>
            <w:r w:rsidRPr="002F05DE">
              <w:rPr>
                <w:sz w:val="16"/>
                <w:szCs w:val="16"/>
              </w:rPr>
              <w:t xml:space="preserve">Comunicaciones  </w:t>
            </w:r>
          </w:p>
        </w:tc>
        <w:tc>
          <w:tcPr>
            <w:tcW w:w="2290" w:type="dxa"/>
          </w:tcPr>
          <w:p w:rsidR="002F05DE" w:rsidRPr="002F05DE" w:rsidRDefault="002F05DE" w:rsidP="000A495E">
            <w:pPr>
              <w:rPr>
                <w:sz w:val="16"/>
                <w:szCs w:val="16"/>
              </w:rPr>
            </w:pPr>
            <w:r w:rsidRPr="002F05DE">
              <w:rPr>
                <w:sz w:val="16"/>
                <w:szCs w:val="16"/>
              </w:rPr>
              <w:t xml:space="preserve">Comité institucional de gestión y desempeño. </w:t>
            </w:r>
          </w:p>
        </w:tc>
      </w:tr>
      <w:tr w:rsidR="002F05DE" w:rsidRPr="002F05DE" w:rsidTr="002F05DE">
        <w:trPr>
          <w:trHeight w:val="533"/>
        </w:trPr>
        <w:tc>
          <w:tcPr>
            <w:tcW w:w="318" w:type="dxa"/>
          </w:tcPr>
          <w:p w:rsidR="002F05DE" w:rsidRPr="002F05DE" w:rsidRDefault="002F05DE" w:rsidP="000A495E">
            <w:pPr>
              <w:spacing w:line="600" w:lineRule="auto"/>
              <w:rPr>
                <w:b/>
                <w:sz w:val="16"/>
                <w:szCs w:val="16"/>
              </w:rPr>
            </w:pPr>
            <w:r w:rsidRPr="002F05DE">
              <w:rPr>
                <w:b/>
                <w:sz w:val="16"/>
                <w:szCs w:val="16"/>
              </w:rPr>
              <w:t>12</w:t>
            </w:r>
          </w:p>
        </w:tc>
        <w:tc>
          <w:tcPr>
            <w:tcW w:w="3250" w:type="dxa"/>
          </w:tcPr>
          <w:p w:rsidR="002F05DE" w:rsidRPr="002F05DE" w:rsidRDefault="002F05DE" w:rsidP="000A495E">
            <w:pPr>
              <w:rPr>
                <w:sz w:val="16"/>
                <w:szCs w:val="16"/>
              </w:rPr>
            </w:pPr>
            <w:r w:rsidRPr="002F05DE">
              <w:rPr>
                <w:sz w:val="16"/>
                <w:szCs w:val="16"/>
              </w:rPr>
              <w:t>Consolidación de informe ejecutivo con los aspectos más importantes de la Rendición de cuentas realizada.</w:t>
            </w:r>
          </w:p>
        </w:tc>
        <w:tc>
          <w:tcPr>
            <w:tcW w:w="1294" w:type="dxa"/>
          </w:tcPr>
          <w:p w:rsidR="002F05DE" w:rsidRPr="002F05DE" w:rsidRDefault="002F05DE" w:rsidP="000A495E">
            <w:pPr>
              <w:rPr>
                <w:sz w:val="16"/>
                <w:szCs w:val="16"/>
              </w:rPr>
            </w:pPr>
            <w:r w:rsidRPr="002F05DE">
              <w:rPr>
                <w:sz w:val="16"/>
                <w:szCs w:val="16"/>
              </w:rPr>
              <w:t xml:space="preserve">30 de diciembre </w:t>
            </w:r>
          </w:p>
        </w:tc>
        <w:tc>
          <w:tcPr>
            <w:tcW w:w="2389" w:type="dxa"/>
          </w:tcPr>
          <w:p w:rsidR="002F05DE" w:rsidRPr="002F05DE" w:rsidRDefault="002F05DE" w:rsidP="000A495E">
            <w:pPr>
              <w:rPr>
                <w:sz w:val="16"/>
                <w:szCs w:val="16"/>
              </w:rPr>
            </w:pPr>
            <w:r w:rsidRPr="002F05DE">
              <w:rPr>
                <w:sz w:val="16"/>
                <w:szCs w:val="16"/>
              </w:rPr>
              <w:t>Secretaria General</w:t>
            </w:r>
          </w:p>
        </w:tc>
        <w:tc>
          <w:tcPr>
            <w:tcW w:w="2290" w:type="dxa"/>
          </w:tcPr>
          <w:p w:rsidR="002F05DE" w:rsidRPr="002F05DE" w:rsidRDefault="002F05DE" w:rsidP="000A495E">
            <w:pPr>
              <w:rPr>
                <w:sz w:val="16"/>
                <w:szCs w:val="16"/>
              </w:rPr>
            </w:pPr>
            <w:r w:rsidRPr="002F05DE">
              <w:rPr>
                <w:sz w:val="16"/>
                <w:szCs w:val="16"/>
              </w:rPr>
              <w:t xml:space="preserve">Publicación en la página web institucional. </w:t>
            </w:r>
          </w:p>
        </w:tc>
      </w:tr>
    </w:tbl>
    <w:p w:rsidR="002F05DE" w:rsidRPr="00742525" w:rsidRDefault="002F05DE" w:rsidP="002F05DE">
      <w:pPr>
        <w:pStyle w:val="NormalWeb"/>
        <w:shd w:val="clear" w:color="auto" w:fill="FFFFFF"/>
        <w:spacing w:before="0" w:beforeAutospacing="0" w:after="0" w:afterAutospacing="0"/>
        <w:jc w:val="both"/>
        <w:rPr>
          <w:color w:val="000000"/>
        </w:rPr>
      </w:pPr>
    </w:p>
    <w:p w:rsidR="00030AA7" w:rsidRDefault="00030AA7" w:rsidP="002F05DE">
      <w:pPr>
        <w:contextualSpacing/>
        <w:jc w:val="both"/>
        <w:rPr>
          <w:rFonts w:cs="Calibri"/>
          <w:color w:val="000000"/>
          <w:sz w:val="20"/>
          <w:szCs w:val="20"/>
        </w:rPr>
      </w:pPr>
    </w:p>
    <w:p w:rsidR="002F05DE" w:rsidRPr="002F05DE" w:rsidRDefault="002F05DE" w:rsidP="002F05DE">
      <w:pPr>
        <w:pStyle w:val="Prrafodelista"/>
        <w:numPr>
          <w:ilvl w:val="0"/>
          <w:numId w:val="20"/>
        </w:numPr>
        <w:contextualSpacing/>
        <w:jc w:val="both"/>
        <w:rPr>
          <w:rFonts w:cs="Calibri"/>
          <w:color w:val="000000"/>
          <w:sz w:val="20"/>
          <w:szCs w:val="20"/>
        </w:rPr>
      </w:pPr>
      <w:r w:rsidRPr="002F05DE">
        <w:rPr>
          <w:b/>
          <w:bCs/>
          <w:color w:val="000000"/>
        </w:rPr>
        <w:t xml:space="preserve">Reunión </w:t>
      </w:r>
    </w:p>
    <w:p w:rsidR="002F05DE" w:rsidRDefault="002F05DE" w:rsidP="002F05DE">
      <w:pPr>
        <w:contextualSpacing/>
        <w:jc w:val="both"/>
        <w:rPr>
          <w:b/>
          <w:bCs/>
          <w:color w:val="000000"/>
        </w:rPr>
      </w:pPr>
    </w:p>
    <w:p w:rsidR="002F05DE" w:rsidRPr="002F05DE" w:rsidRDefault="002F05DE" w:rsidP="002F05DE">
      <w:pPr>
        <w:contextualSpacing/>
        <w:jc w:val="both"/>
        <w:rPr>
          <w:bCs/>
          <w:color w:val="000000"/>
        </w:rPr>
      </w:pPr>
      <w:r w:rsidRPr="002F05DE">
        <w:rPr>
          <w:bCs/>
          <w:color w:val="000000"/>
        </w:rPr>
        <w:t>Con el asesor de calidad el 06/11/2020 para revisar el plan de participación ciudadana y verificar si estaba articulado con los planes de acción</w:t>
      </w:r>
    </w:p>
    <w:p w:rsidR="002F05DE" w:rsidRDefault="002F05DE" w:rsidP="002F05DE">
      <w:pPr>
        <w:contextualSpacing/>
        <w:jc w:val="both"/>
        <w:rPr>
          <w:b/>
          <w:bCs/>
          <w:color w:val="000000"/>
        </w:rPr>
      </w:pPr>
    </w:p>
    <w:p w:rsidR="002F05DE" w:rsidRPr="002F05DE" w:rsidRDefault="002F05DE" w:rsidP="002F05DE">
      <w:pPr>
        <w:pStyle w:val="Prrafodelista"/>
        <w:ind w:left="720"/>
        <w:contextualSpacing/>
        <w:jc w:val="both"/>
        <w:rPr>
          <w:rFonts w:cs="Calibri"/>
          <w:color w:val="000000"/>
          <w:sz w:val="20"/>
          <w:szCs w:val="20"/>
        </w:rPr>
      </w:pPr>
    </w:p>
    <w:p w:rsidR="002F05DE" w:rsidRDefault="002F05DE" w:rsidP="002F05DE">
      <w:pPr>
        <w:pStyle w:val="Prrafodelista"/>
        <w:numPr>
          <w:ilvl w:val="0"/>
          <w:numId w:val="20"/>
        </w:numPr>
        <w:contextualSpacing/>
        <w:jc w:val="both"/>
        <w:rPr>
          <w:b/>
          <w:bCs/>
          <w:color w:val="000000"/>
        </w:rPr>
      </w:pPr>
      <w:r>
        <w:rPr>
          <w:b/>
          <w:bCs/>
          <w:color w:val="000000"/>
        </w:rPr>
        <w:t xml:space="preserve">Reunión: </w:t>
      </w:r>
    </w:p>
    <w:p w:rsidR="00103617" w:rsidRDefault="00103617" w:rsidP="002A4345">
      <w:pPr>
        <w:jc w:val="both"/>
        <w:rPr>
          <w:b/>
          <w:bCs/>
          <w:color w:val="000000"/>
        </w:rPr>
      </w:pPr>
    </w:p>
    <w:p w:rsidR="002F05DE" w:rsidRDefault="002F05DE" w:rsidP="002A4345">
      <w:pPr>
        <w:jc w:val="both"/>
        <w:rPr>
          <w:color w:val="000000"/>
        </w:rPr>
      </w:pPr>
    </w:p>
    <w:p w:rsidR="002F05DE" w:rsidRPr="002F05DE" w:rsidRDefault="002F05DE" w:rsidP="002F05DE">
      <w:pPr>
        <w:contextualSpacing/>
        <w:jc w:val="both"/>
        <w:rPr>
          <w:rFonts w:cs="Calibri"/>
          <w:color w:val="000000"/>
          <w:sz w:val="20"/>
          <w:szCs w:val="20"/>
        </w:rPr>
      </w:pPr>
      <w:r w:rsidRPr="002F05DE">
        <w:rPr>
          <w:bCs/>
          <w:color w:val="000000"/>
        </w:rPr>
        <w:t xml:space="preserve">Con Secretaria General y el Área de comunicaciones el 09/11/2020 en la cual se revisó el plan de participación ciudadana para verificar si estaba articulado con el plan de comunicaciones. </w:t>
      </w:r>
    </w:p>
    <w:p w:rsidR="00103617" w:rsidRDefault="00103617" w:rsidP="002A4345">
      <w:pPr>
        <w:jc w:val="both"/>
        <w:rPr>
          <w:color w:val="000000"/>
        </w:rPr>
      </w:pPr>
    </w:p>
    <w:p w:rsidR="002F05DE" w:rsidRDefault="002F05DE" w:rsidP="002F05DE">
      <w:pPr>
        <w:contextualSpacing/>
        <w:jc w:val="both"/>
        <w:rPr>
          <w:lang w:val="es-MX"/>
        </w:rPr>
      </w:pPr>
    </w:p>
    <w:p w:rsidR="002F05DE" w:rsidRDefault="002F05DE" w:rsidP="002F05DE">
      <w:pPr>
        <w:contextualSpacing/>
        <w:jc w:val="both"/>
        <w:rPr>
          <w:lang w:val="es-MX"/>
        </w:rPr>
      </w:pPr>
    </w:p>
    <w:p w:rsidR="002F05DE" w:rsidRDefault="002F05DE" w:rsidP="002F05DE">
      <w:pPr>
        <w:contextualSpacing/>
        <w:jc w:val="both"/>
        <w:rPr>
          <w:lang w:val="es-MX"/>
        </w:rPr>
      </w:pPr>
    </w:p>
    <w:p w:rsidR="002F05DE" w:rsidRDefault="002F05DE" w:rsidP="002F05DE">
      <w:pPr>
        <w:contextualSpacing/>
        <w:jc w:val="both"/>
        <w:rPr>
          <w:lang w:val="es-MX"/>
        </w:rPr>
      </w:pPr>
    </w:p>
    <w:p w:rsidR="002F05DE" w:rsidRPr="002F05DE" w:rsidRDefault="002F05DE" w:rsidP="002F05DE">
      <w:pPr>
        <w:pStyle w:val="Prrafodelista"/>
        <w:numPr>
          <w:ilvl w:val="0"/>
          <w:numId w:val="20"/>
        </w:numPr>
        <w:contextualSpacing/>
        <w:jc w:val="both"/>
        <w:rPr>
          <w:rFonts w:cs="Calibri"/>
          <w:color w:val="000000"/>
          <w:sz w:val="20"/>
          <w:szCs w:val="20"/>
        </w:rPr>
      </w:pPr>
      <w:r w:rsidRPr="002F05DE">
        <w:rPr>
          <w:b/>
          <w:bCs/>
          <w:color w:val="000000"/>
        </w:rPr>
        <w:t>Reunión</w:t>
      </w:r>
      <w:r>
        <w:rPr>
          <w:b/>
          <w:bCs/>
          <w:color w:val="000000"/>
        </w:rPr>
        <w:t xml:space="preserve">: </w:t>
      </w:r>
    </w:p>
    <w:p w:rsidR="002F05DE" w:rsidRDefault="002F05DE" w:rsidP="002F05DE">
      <w:pPr>
        <w:contextualSpacing/>
        <w:jc w:val="both"/>
        <w:rPr>
          <w:rFonts w:cs="Calibri"/>
          <w:color w:val="000000"/>
          <w:sz w:val="20"/>
          <w:szCs w:val="20"/>
        </w:rPr>
      </w:pPr>
    </w:p>
    <w:p w:rsidR="002F05DE" w:rsidRPr="00C3426D" w:rsidRDefault="002F05DE" w:rsidP="002F05DE">
      <w:pPr>
        <w:contextualSpacing/>
        <w:jc w:val="both"/>
        <w:rPr>
          <w:bCs/>
          <w:color w:val="000000"/>
        </w:rPr>
      </w:pPr>
      <w:r w:rsidRPr="00C3426D">
        <w:rPr>
          <w:bCs/>
          <w:color w:val="000000"/>
        </w:rPr>
        <w:t xml:space="preserve">De coordinación de rendición de cuentas el día 02/12/2020, en la cual se verificó la lista de invitados que asistirían de forma presencial al evento </w:t>
      </w:r>
    </w:p>
    <w:p w:rsidR="002F05DE" w:rsidRPr="00CF2FC4" w:rsidRDefault="002F05DE" w:rsidP="00103617">
      <w:pPr>
        <w:ind w:left="360"/>
        <w:jc w:val="both"/>
        <w:rPr>
          <w:lang w:val="es-MX"/>
        </w:rPr>
      </w:pPr>
    </w:p>
    <w:p w:rsidR="002F05DE" w:rsidRDefault="002F05DE" w:rsidP="002F05DE">
      <w:pPr>
        <w:contextualSpacing/>
        <w:jc w:val="both"/>
        <w:rPr>
          <w:b/>
          <w:bCs/>
          <w:color w:val="000000"/>
        </w:rPr>
      </w:pPr>
    </w:p>
    <w:p w:rsidR="002F05DE" w:rsidRPr="002F05DE" w:rsidRDefault="002F05DE" w:rsidP="002F05DE">
      <w:pPr>
        <w:pStyle w:val="Prrafodelista"/>
        <w:numPr>
          <w:ilvl w:val="0"/>
          <w:numId w:val="20"/>
        </w:numPr>
        <w:contextualSpacing/>
        <w:jc w:val="both"/>
        <w:rPr>
          <w:rFonts w:cs="Calibri"/>
          <w:color w:val="000000"/>
          <w:sz w:val="20"/>
          <w:szCs w:val="20"/>
        </w:rPr>
      </w:pPr>
      <w:r w:rsidRPr="002F05DE">
        <w:rPr>
          <w:b/>
          <w:bCs/>
          <w:color w:val="000000"/>
        </w:rPr>
        <w:t xml:space="preserve">Reunión: </w:t>
      </w:r>
    </w:p>
    <w:p w:rsidR="00103617" w:rsidRDefault="00103617" w:rsidP="002A4345">
      <w:pPr>
        <w:jc w:val="both"/>
        <w:rPr>
          <w:color w:val="000000"/>
        </w:rPr>
      </w:pPr>
    </w:p>
    <w:p w:rsidR="00103617" w:rsidRPr="00C3426D" w:rsidRDefault="00103617" w:rsidP="002F05DE">
      <w:pPr>
        <w:contextualSpacing/>
        <w:jc w:val="both"/>
        <w:rPr>
          <w:bCs/>
          <w:color w:val="000000"/>
        </w:rPr>
      </w:pPr>
      <w:r w:rsidRPr="00C3426D">
        <w:rPr>
          <w:bCs/>
          <w:color w:val="000000"/>
        </w:rPr>
        <w:t xml:space="preserve">Reunión con el asesor de calidad </w:t>
      </w:r>
      <w:r w:rsidR="00C3426D">
        <w:rPr>
          <w:bCs/>
          <w:color w:val="000000"/>
        </w:rPr>
        <w:t xml:space="preserve">posterior a la rendición de cuentas </w:t>
      </w:r>
      <w:r w:rsidR="002F05DE" w:rsidRPr="00C3426D">
        <w:rPr>
          <w:bCs/>
          <w:color w:val="000000"/>
        </w:rPr>
        <w:t xml:space="preserve">el </w:t>
      </w:r>
      <w:r w:rsidR="001728E8" w:rsidRPr="00C3426D">
        <w:rPr>
          <w:bCs/>
          <w:color w:val="000000"/>
        </w:rPr>
        <w:t>día</w:t>
      </w:r>
      <w:r w:rsidR="002F05DE" w:rsidRPr="00C3426D">
        <w:rPr>
          <w:bCs/>
          <w:color w:val="000000"/>
        </w:rPr>
        <w:t xml:space="preserve"> 15/12/2020 </w:t>
      </w:r>
      <w:r w:rsidRPr="00C3426D">
        <w:rPr>
          <w:bCs/>
          <w:color w:val="000000"/>
        </w:rPr>
        <w:t>para Seguimiento y evaluación del cumplimiento del plan institucional de participación Ci</w:t>
      </w:r>
      <w:r w:rsidR="002F05DE" w:rsidRPr="00C3426D">
        <w:rPr>
          <w:bCs/>
          <w:color w:val="000000"/>
        </w:rPr>
        <w:t xml:space="preserve">udadana y rendición de cuentas, en la cual se </w:t>
      </w:r>
      <w:r w:rsidR="001728E8" w:rsidRPr="00C3426D">
        <w:rPr>
          <w:bCs/>
          <w:color w:val="000000"/>
        </w:rPr>
        <w:t>verificó</w:t>
      </w:r>
      <w:r w:rsidR="002F05DE" w:rsidRPr="00C3426D">
        <w:rPr>
          <w:bCs/>
          <w:color w:val="000000"/>
        </w:rPr>
        <w:t xml:space="preserve"> el cumplimiento de las actividades </w:t>
      </w:r>
      <w:r w:rsidR="001728E8" w:rsidRPr="00C3426D">
        <w:rPr>
          <w:bCs/>
          <w:color w:val="000000"/>
        </w:rPr>
        <w:t>establecidas en dicho plan, especialmente en cuento a la audiencia pública de rendición de cuentas 2020-II</w:t>
      </w:r>
    </w:p>
    <w:p w:rsidR="00E167C1" w:rsidRDefault="00E167C1" w:rsidP="00E167C1">
      <w:pPr>
        <w:jc w:val="both"/>
        <w:rPr>
          <w:color w:val="000000"/>
          <w:highlight w:val="yellow"/>
        </w:rPr>
      </w:pPr>
    </w:p>
    <w:p w:rsidR="009E6B73" w:rsidRPr="009B5B41" w:rsidRDefault="009E6B73" w:rsidP="009E6B73">
      <w:pPr>
        <w:pStyle w:val="Prrafodelista"/>
        <w:numPr>
          <w:ilvl w:val="0"/>
          <w:numId w:val="20"/>
        </w:numPr>
        <w:jc w:val="both"/>
      </w:pPr>
      <w:r w:rsidRPr="009E6B73">
        <w:rPr>
          <w:b/>
          <w:bCs/>
          <w:color w:val="000000"/>
        </w:rPr>
        <w:t xml:space="preserve">Encuesta para la realización de la Rendición de cuentas: </w:t>
      </w:r>
      <w:r w:rsidRPr="009E6B73">
        <w:rPr>
          <w:color w:val="000000"/>
        </w:rPr>
        <w:t>Se publicó encuesta con unos temas sugeridos para que la comunidad votara y el tema más votado se expondría en el ejercicio de rendición. Se anexa imagen:</w:t>
      </w:r>
    </w:p>
    <w:p w:rsidR="009E6B73" w:rsidRPr="009B5B41" w:rsidRDefault="00E202F1" w:rsidP="009E6B73">
      <w:r>
        <w:rPr>
          <w:noProof/>
          <w:lang w:val="es-ES" w:eastAsia="es-ES"/>
        </w:rPr>
        <w:drawing>
          <wp:anchor distT="0" distB="0" distL="114300" distR="114300" simplePos="0" relativeHeight="251685888" behindDoc="0" locked="0" layoutInCell="1" allowOverlap="1">
            <wp:simplePos x="0" y="0"/>
            <wp:positionH relativeFrom="column">
              <wp:posOffset>3253740</wp:posOffset>
            </wp:positionH>
            <wp:positionV relativeFrom="paragraph">
              <wp:posOffset>114300</wp:posOffset>
            </wp:positionV>
            <wp:extent cx="1781175" cy="3752850"/>
            <wp:effectExtent l="19050" t="0" r="9525" b="0"/>
            <wp:wrapSquare wrapText="bothSides"/>
            <wp:docPr id="56"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7"/>
                    <a:srcRect t="2586"/>
                    <a:stretch>
                      <a:fillRect/>
                    </a:stretch>
                  </pic:blipFill>
                  <pic:spPr bwMode="auto">
                    <a:xfrm>
                      <a:off x="0" y="0"/>
                      <a:ext cx="1781175" cy="3752850"/>
                    </a:xfrm>
                    <a:prstGeom prst="rect">
                      <a:avLst/>
                    </a:prstGeom>
                    <a:noFill/>
                    <a:ln w="9525">
                      <a:noFill/>
                      <a:miter lim="800000"/>
                      <a:headEnd/>
                      <a:tailEnd/>
                    </a:ln>
                  </pic:spPr>
                </pic:pic>
              </a:graphicData>
            </a:graphic>
          </wp:anchor>
        </w:drawing>
      </w:r>
    </w:p>
    <w:p w:rsidR="009E6B73" w:rsidRDefault="009E6B73" w:rsidP="009E6B73">
      <w:pPr>
        <w:jc w:val="center"/>
        <w:rPr>
          <w:b/>
          <w:bCs/>
        </w:rPr>
      </w:pPr>
    </w:p>
    <w:p w:rsidR="009E6B73" w:rsidRDefault="00E202F1" w:rsidP="009E6B73">
      <w:pPr>
        <w:jc w:val="center"/>
        <w:rPr>
          <w:b/>
          <w:bCs/>
        </w:rPr>
      </w:pPr>
      <w:r>
        <w:rPr>
          <w:b/>
          <w:bCs/>
          <w:noProof/>
          <w:lang w:val="es-ES" w:eastAsia="es-ES"/>
        </w:rPr>
        <w:drawing>
          <wp:anchor distT="0" distB="0" distL="114300" distR="114300" simplePos="0" relativeHeight="251684864" behindDoc="0" locked="0" layoutInCell="1" allowOverlap="1">
            <wp:simplePos x="0" y="0"/>
            <wp:positionH relativeFrom="column">
              <wp:posOffset>510540</wp:posOffset>
            </wp:positionH>
            <wp:positionV relativeFrom="paragraph">
              <wp:posOffset>40005</wp:posOffset>
            </wp:positionV>
            <wp:extent cx="2609850" cy="2619375"/>
            <wp:effectExtent l="19050" t="0" r="0" b="0"/>
            <wp:wrapSquare wrapText="bothSides"/>
            <wp:docPr id="57"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8"/>
                    <a:srcRect/>
                    <a:stretch>
                      <a:fillRect/>
                    </a:stretch>
                  </pic:blipFill>
                  <pic:spPr bwMode="auto">
                    <a:xfrm>
                      <a:off x="0" y="0"/>
                      <a:ext cx="2609850" cy="2619375"/>
                    </a:xfrm>
                    <a:prstGeom prst="rect">
                      <a:avLst/>
                    </a:prstGeom>
                    <a:noFill/>
                    <a:ln w="9525">
                      <a:noFill/>
                      <a:miter lim="800000"/>
                      <a:headEnd/>
                      <a:tailEnd/>
                    </a:ln>
                  </pic:spPr>
                </pic:pic>
              </a:graphicData>
            </a:graphic>
          </wp:anchor>
        </w:drawing>
      </w:r>
    </w:p>
    <w:p w:rsidR="009E6B73" w:rsidRDefault="009E6B73" w:rsidP="009E6B73">
      <w:pPr>
        <w:jc w:val="center"/>
        <w:rPr>
          <w:b/>
          <w:bCs/>
        </w:rPr>
      </w:pPr>
    </w:p>
    <w:p w:rsidR="009E6B73" w:rsidRDefault="009E6B73" w:rsidP="009E6B73">
      <w:pPr>
        <w:jc w:val="center"/>
        <w:rPr>
          <w:b/>
          <w:bCs/>
        </w:rPr>
      </w:pPr>
    </w:p>
    <w:p w:rsidR="009E6B73" w:rsidRDefault="009E6B73" w:rsidP="009E6B73">
      <w:pPr>
        <w:jc w:val="center"/>
        <w:rPr>
          <w:b/>
          <w:bCs/>
        </w:rPr>
      </w:pPr>
    </w:p>
    <w:p w:rsidR="009E6B73" w:rsidRDefault="009E6B73" w:rsidP="009E6B73">
      <w:pPr>
        <w:jc w:val="center"/>
        <w:rPr>
          <w:b/>
          <w:bCs/>
        </w:rPr>
      </w:pPr>
    </w:p>
    <w:p w:rsidR="009E6B73" w:rsidRDefault="009E6B73" w:rsidP="009E6B73">
      <w:pPr>
        <w:jc w:val="center"/>
        <w:rPr>
          <w:b/>
          <w:bCs/>
        </w:rPr>
      </w:pPr>
    </w:p>
    <w:p w:rsidR="009E6B73" w:rsidRDefault="009E6B73" w:rsidP="009E6B73">
      <w:pPr>
        <w:jc w:val="center"/>
        <w:rPr>
          <w:b/>
          <w:bCs/>
        </w:rPr>
      </w:pPr>
    </w:p>
    <w:p w:rsidR="009E6B73" w:rsidRDefault="009E6B73" w:rsidP="009E6B73">
      <w:pPr>
        <w:jc w:val="center"/>
        <w:rPr>
          <w:b/>
          <w:bCs/>
        </w:rPr>
      </w:pPr>
    </w:p>
    <w:p w:rsidR="009E6B73" w:rsidRDefault="009E6B73" w:rsidP="009E6B73">
      <w:pPr>
        <w:jc w:val="center"/>
        <w:rPr>
          <w:b/>
          <w:bCs/>
        </w:rPr>
      </w:pPr>
    </w:p>
    <w:p w:rsidR="009E6B73" w:rsidRDefault="009E6B73" w:rsidP="009E6B73">
      <w:pPr>
        <w:jc w:val="center"/>
        <w:rPr>
          <w:b/>
          <w:bCs/>
        </w:rPr>
      </w:pPr>
    </w:p>
    <w:p w:rsidR="009E6B73" w:rsidRDefault="009E6B73" w:rsidP="009E6B73">
      <w:pPr>
        <w:jc w:val="center"/>
        <w:rPr>
          <w:b/>
          <w:bCs/>
        </w:rPr>
      </w:pPr>
    </w:p>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Pr>
        <w:rPr>
          <w:b/>
          <w:bCs/>
        </w:rPr>
      </w:pPr>
    </w:p>
    <w:p w:rsidR="009E6B73" w:rsidRPr="009E6B73" w:rsidRDefault="009E6B73" w:rsidP="009E6B73">
      <w:pPr>
        <w:pStyle w:val="Prrafodelista"/>
        <w:numPr>
          <w:ilvl w:val="0"/>
          <w:numId w:val="20"/>
        </w:numPr>
        <w:jc w:val="both"/>
        <w:rPr>
          <w:color w:val="000000"/>
        </w:rPr>
      </w:pPr>
      <w:r w:rsidRPr="009E6B73">
        <w:rPr>
          <w:b/>
          <w:bCs/>
          <w:color w:val="000000"/>
        </w:rPr>
        <w:t xml:space="preserve">Convocatoria pública de Rendición de Cuentas 2020 -II: </w:t>
      </w:r>
      <w:r w:rsidRPr="009E6B73">
        <w:rPr>
          <w:color w:val="000000"/>
        </w:rPr>
        <w:t>Se realizó convocatoria pública para la rendición de cuentas de la Personería de Itagüí, a través de la página web, redes sociales, podscast en la plataforma Anchor, y a través de afiches ubicados de manera estratégica. Esta actividad fue realizada durante los meses de noviembre y diciembre. Se anexa evidencia en imágenes de la convocatoria realizada</w:t>
      </w:r>
    </w:p>
    <w:p w:rsidR="009E6B73" w:rsidRDefault="009E6B73" w:rsidP="009E6B73">
      <w:r w:rsidRPr="00922373">
        <w:rPr>
          <w:noProof/>
        </w:rPr>
        <w:pict>
          <v:shapetype id="_x0000_t202" coordsize="21600,21600" o:spt="202" path="m,l,21600r21600,l21600,xe">
            <v:stroke joinstyle="miter"/>
            <v:path gradientshapeok="t" o:connecttype="rect"/>
          </v:shapetype>
          <v:shape id="Cuadro de texto 2" o:spid="_x0000_s1049" type="#_x0000_t202" style="position:absolute;margin-left:286pt;margin-top:2.8pt;width:176.5pt;height:21pt;z-index:251694080;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" stroked="f">
            <v:textbox style="mso-fit-shape-to-text:t">
              <w:txbxContent>
                <w:p w:rsidR="009E6B73" w:rsidRDefault="009E6B73" w:rsidP="009E6B73">
                  <w:pPr>
                    <w:jc w:val="center"/>
                  </w:pPr>
                  <w:r>
                    <w:t>Banner para página web</w:t>
                  </w:r>
                </w:p>
              </w:txbxContent>
            </v:textbox>
            <w10:wrap type="square"/>
          </v:shape>
        </w:pict>
      </w:r>
      <w:r w:rsidRPr="00922373">
        <w:rPr>
          <w:noProof/>
        </w:rPr>
        <w:pict>
          <v:shape id="_x0000_s1048" type="#_x0000_t202" style="position:absolute;margin-left:-2pt;margin-top:5.05pt;width:176.5pt;height:21pt;z-index:251693056;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" stroked="f">
            <v:textbox style="mso-fit-shape-to-text:t">
              <w:txbxContent>
                <w:p w:rsidR="009E6B73" w:rsidRDefault="009E6B73" w:rsidP="009E6B73">
                  <w:pPr>
                    <w:jc w:val="center"/>
                  </w:pPr>
                  <w:r>
                    <w:t>Pieza tipo post para convocatoria</w:t>
                  </w:r>
                </w:p>
              </w:txbxContent>
            </v:textbox>
            <w10:wrap type="square"/>
          </v:shape>
        </w:pict>
      </w:r>
    </w:p>
    <w:p w:rsidR="009E6B73" w:rsidRDefault="009E6B73" w:rsidP="009E6B73"/>
    <w:p w:rsidR="009E6B73" w:rsidRDefault="00E202F1" w:rsidP="009E6B73">
      <w:r>
        <w:rPr>
          <w:noProof/>
          <w:lang w:val="es-ES" w:eastAsia="es-ES"/>
        </w:rPr>
        <w:drawing>
          <wp:anchor distT="0" distB="0" distL="114300" distR="114300" simplePos="0" relativeHeight="251687936" behindDoc="0" locked="0" layoutInCell="1" allowOverlap="1">
            <wp:simplePos x="0" y="0"/>
            <wp:positionH relativeFrom="column">
              <wp:posOffset>-2080260</wp:posOffset>
            </wp:positionH>
            <wp:positionV relativeFrom="paragraph">
              <wp:posOffset>113665</wp:posOffset>
            </wp:positionV>
            <wp:extent cx="1914525" cy="1914525"/>
            <wp:effectExtent l="19050" t="0" r="9525" b="0"/>
            <wp:wrapSquare wrapText="bothSides"/>
            <wp:docPr id="5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cstate="print"/>
                    <a:srcRect/>
                    <a:stretch>
                      <a:fillRect/>
                    </a:stretch>
                  </pic:blipFill>
                  <pic:spPr bwMode="auto">
                    <a:xfrm>
                      <a:off x="0" y="0"/>
                      <a:ext cx="1914525" cy="1914525"/>
                    </a:xfrm>
                    <a:prstGeom prst="rect">
                      <a:avLst/>
                    </a:prstGeom>
                    <a:noFill/>
                    <a:ln w="9525">
                      <a:noFill/>
                      <a:miter lim="800000"/>
                      <a:headEnd/>
                      <a:tailEnd/>
                    </a:ln>
                  </pic:spPr>
                </pic:pic>
              </a:graphicData>
            </a:graphic>
          </wp:anchor>
        </w:drawing>
      </w:r>
    </w:p>
    <w:p w:rsidR="009E6B73" w:rsidRDefault="009E6B73" w:rsidP="009E6B73"/>
    <w:p w:rsidR="009E6B73" w:rsidRDefault="00E202F1" w:rsidP="009E6B73">
      <w:r>
        <w:rPr>
          <w:noProof/>
          <w:lang w:val="es-ES" w:eastAsia="es-ES"/>
        </w:rPr>
        <w:drawing>
          <wp:anchor distT="0" distB="0" distL="114300" distR="114300" simplePos="0" relativeHeight="251688960" behindDoc="0" locked="0" layoutInCell="1" allowOverlap="1">
            <wp:simplePos x="0" y="0"/>
            <wp:positionH relativeFrom="column">
              <wp:posOffset>581025</wp:posOffset>
            </wp:positionH>
            <wp:positionV relativeFrom="paragraph">
              <wp:posOffset>125095</wp:posOffset>
            </wp:positionV>
            <wp:extent cx="2752725" cy="866775"/>
            <wp:effectExtent l="19050" t="0" r="9525" b="0"/>
            <wp:wrapSquare wrapText="bothSides"/>
            <wp:docPr id="5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0" cstate="print"/>
                    <a:srcRect/>
                    <a:stretch>
                      <a:fillRect/>
                    </a:stretch>
                  </pic:blipFill>
                  <pic:spPr bwMode="auto">
                    <a:xfrm>
                      <a:off x="0" y="0"/>
                      <a:ext cx="2752725" cy="866775"/>
                    </a:xfrm>
                    <a:prstGeom prst="rect">
                      <a:avLst/>
                    </a:prstGeom>
                    <a:noFill/>
                    <a:ln w="9525">
                      <a:noFill/>
                      <a:miter lim="800000"/>
                      <a:headEnd/>
                      <a:tailEnd/>
                    </a:ln>
                  </pic:spPr>
                </pic:pic>
              </a:graphicData>
            </a:graphic>
          </wp:anchor>
        </w:drawing>
      </w:r>
    </w:p>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E202F1" w:rsidP="009E6B73">
      <w:r w:rsidRPr="00922373">
        <w:rPr>
          <w:noProof/>
        </w:rPr>
        <w:pict>
          <v:shape id="_x0000_s1050" type="#_x0000_t202" style="position:absolute;margin-left:122.2pt;margin-top:2.1pt;width:230pt;height:21pt;z-index:25169510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" stroked="f">
            <v:textbox style="mso-fit-shape-to-text:t">
              <w:txbxContent>
                <w:p w:rsidR="009E6B73" w:rsidRDefault="009E6B73" w:rsidP="009E6B73">
                  <w:pPr>
                    <w:jc w:val="center"/>
                  </w:pPr>
                  <w:r>
                    <w:t>Evidencias publicaciones en redes sociales</w:t>
                  </w:r>
                </w:p>
              </w:txbxContent>
            </v:textbox>
            <w10:wrap type="square"/>
          </v:shape>
        </w:pict>
      </w:r>
    </w:p>
    <w:p w:rsidR="009E6B73" w:rsidRDefault="00E202F1" w:rsidP="009E6B73">
      <w:r>
        <w:rPr>
          <w:noProof/>
          <w:lang w:val="es-ES" w:eastAsia="es-ES"/>
        </w:rPr>
        <w:drawing>
          <wp:anchor distT="0" distB="0" distL="114300" distR="114300" simplePos="0" relativeHeight="251689984" behindDoc="0" locked="0" layoutInCell="1" allowOverlap="1">
            <wp:simplePos x="0" y="0"/>
            <wp:positionH relativeFrom="column">
              <wp:posOffset>624840</wp:posOffset>
            </wp:positionH>
            <wp:positionV relativeFrom="paragraph">
              <wp:posOffset>108585</wp:posOffset>
            </wp:positionV>
            <wp:extent cx="1543050" cy="2433955"/>
            <wp:effectExtent l="19050" t="0" r="0" b="0"/>
            <wp:wrapSquare wrapText="bothSides"/>
            <wp:docPr id="6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1" cstate="print"/>
                    <a:srcRect t="8182"/>
                    <a:stretch>
                      <a:fillRect/>
                    </a:stretch>
                  </pic:blipFill>
                  <pic:spPr bwMode="auto">
                    <a:xfrm>
                      <a:off x="0" y="0"/>
                      <a:ext cx="1543050" cy="243395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91008" behindDoc="0" locked="0" layoutInCell="1" allowOverlap="1">
            <wp:simplePos x="0" y="0"/>
            <wp:positionH relativeFrom="column">
              <wp:posOffset>3291840</wp:posOffset>
            </wp:positionH>
            <wp:positionV relativeFrom="paragraph">
              <wp:posOffset>108585</wp:posOffset>
            </wp:positionV>
            <wp:extent cx="1471930" cy="2343150"/>
            <wp:effectExtent l="19050" t="0" r="0" b="0"/>
            <wp:wrapSquare wrapText="bothSides"/>
            <wp:docPr id="6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2" cstate="print"/>
                    <a:srcRect/>
                    <a:stretch>
                      <a:fillRect/>
                    </a:stretch>
                  </pic:blipFill>
                  <pic:spPr bwMode="auto">
                    <a:xfrm>
                      <a:off x="0" y="0"/>
                      <a:ext cx="1471930" cy="2343150"/>
                    </a:xfrm>
                    <a:prstGeom prst="rect">
                      <a:avLst/>
                    </a:prstGeom>
                    <a:noFill/>
                    <a:ln w="9525">
                      <a:noFill/>
                      <a:miter lim="800000"/>
                      <a:headEnd/>
                      <a:tailEnd/>
                    </a:ln>
                  </pic:spPr>
                </pic:pic>
              </a:graphicData>
            </a:graphic>
          </wp:anchor>
        </w:drawing>
      </w:r>
    </w:p>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r>
        <w:rPr>
          <w:noProof/>
          <w:lang w:val="es-ES" w:eastAsia="es-ES"/>
        </w:rPr>
        <w:lastRenderedPageBreak/>
        <w:drawing>
          <wp:anchor distT="0" distB="0" distL="114300" distR="114300" simplePos="0" relativeHeight="251699200" behindDoc="0" locked="0" layoutInCell="1" allowOverlap="1">
            <wp:simplePos x="0" y="0"/>
            <wp:positionH relativeFrom="column">
              <wp:posOffset>4453890</wp:posOffset>
            </wp:positionH>
            <wp:positionV relativeFrom="paragraph">
              <wp:posOffset>218440</wp:posOffset>
            </wp:positionV>
            <wp:extent cx="1859280" cy="2886075"/>
            <wp:effectExtent l="19050" t="0" r="7620" b="0"/>
            <wp:wrapSquare wrapText="bothSides"/>
            <wp:docPr id="6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3"/>
                    <a:srcRect/>
                    <a:stretch>
                      <a:fillRect/>
                    </a:stretch>
                  </pic:blipFill>
                  <pic:spPr bwMode="auto">
                    <a:xfrm>
                      <a:off x="0" y="0"/>
                      <a:ext cx="1859280" cy="288607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98176" behindDoc="0" locked="0" layoutInCell="1" allowOverlap="1">
            <wp:simplePos x="0" y="0"/>
            <wp:positionH relativeFrom="column">
              <wp:posOffset>2272665</wp:posOffset>
            </wp:positionH>
            <wp:positionV relativeFrom="paragraph">
              <wp:posOffset>240665</wp:posOffset>
            </wp:positionV>
            <wp:extent cx="1837055" cy="2901315"/>
            <wp:effectExtent l="19050" t="0" r="0" b="0"/>
            <wp:wrapSquare wrapText="bothSides"/>
            <wp:docPr id="6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4"/>
                    <a:srcRect/>
                    <a:stretch>
                      <a:fillRect/>
                    </a:stretch>
                  </pic:blipFill>
                  <pic:spPr bwMode="auto">
                    <a:xfrm>
                      <a:off x="0" y="0"/>
                      <a:ext cx="1837055" cy="290131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92032" behindDoc="0" locked="0" layoutInCell="1" allowOverlap="1">
            <wp:simplePos x="0" y="0"/>
            <wp:positionH relativeFrom="column">
              <wp:posOffset>53340</wp:posOffset>
            </wp:positionH>
            <wp:positionV relativeFrom="paragraph">
              <wp:posOffset>231140</wp:posOffset>
            </wp:positionV>
            <wp:extent cx="1819275" cy="2853690"/>
            <wp:effectExtent l="19050" t="0" r="9525" b="0"/>
            <wp:wrapSquare wrapText="bothSides"/>
            <wp:docPr id="6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5"/>
                    <a:srcRect/>
                    <a:stretch>
                      <a:fillRect/>
                    </a:stretch>
                  </pic:blipFill>
                  <pic:spPr bwMode="auto">
                    <a:xfrm>
                      <a:off x="0" y="0"/>
                      <a:ext cx="1819275" cy="2853690"/>
                    </a:xfrm>
                    <a:prstGeom prst="rect">
                      <a:avLst/>
                    </a:prstGeom>
                    <a:noFill/>
                    <a:ln w="9525">
                      <a:noFill/>
                      <a:miter lim="800000"/>
                      <a:headEnd/>
                      <a:tailEnd/>
                    </a:ln>
                  </pic:spPr>
                </pic:pic>
              </a:graphicData>
            </a:graphic>
          </wp:anchor>
        </w:drawing>
      </w:r>
    </w:p>
    <w:p w:rsidR="009E6B73" w:rsidRDefault="009E6B73" w:rsidP="009E6B73"/>
    <w:p w:rsidR="009E6B73" w:rsidRDefault="009E6B73" w:rsidP="009E6B73"/>
    <w:p w:rsidR="009E6B73" w:rsidRDefault="009E6B73" w:rsidP="009E6B73"/>
    <w:p w:rsidR="009E6B73" w:rsidRDefault="009E6B73" w:rsidP="009E6B73">
      <w:r>
        <w:rPr>
          <w:noProof/>
          <w:lang w:val="es-ES" w:eastAsia="es-ES"/>
        </w:rPr>
        <w:drawing>
          <wp:anchor distT="0" distB="0" distL="114300" distR="114300" simplePos="0" relativeHeight="251700224" behindDoc="0" locked="0" layoutInCell="1" allowOverlap="1">
            <wp:simplePos x="0" y="0"/>
            <wp:positionH relativeFrom="column">
              <wp:posOffset>2251075</wp:posOffset>
            </wp:positionH>
            <wp:positionV relativeFrom="paragraph">
              <wp:posOffset>-132080</wp:posOffset>
            </wp:positionV>
            <wp:extent cx="1831340" cy="2915920"/>
            <wp:effectExtent l="19050" t="0" r="0" b="0"/>
            <wp:wrapSquare wrapText="bothSides"/>
            <wp:docPr id="6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6"/>
                    <a:srcRect/>
                    <a:stretch>
                      <a:fillRect/>
                    </a:stretch>
                  </pic:blipFill>
                  <pic:spPr bwMode="auto">
                    <a:xfrm>
                      <a:off x="0" y="0"/>
                      <a:ext cx="1831340" cy="2915920"/>
                    </a:xfrm>
                    <a:prstGeom prst="rect">
                      <a:avLst/>
                    </a:prstGeom>
                    <a:noFill/>
                    <a:ln w="9525">
                      <a:noFill/>
                      <a:miter lim="800000"/>
                      <a:headEnd/>
                      <a:tailEnd/>
                    </a:ln>
                  </pic:spPr>
                </pic:pic>
              </a:graphicData>
            </a:graphic>
          </wp:anchor>
        </w:drawing>
      </w:r>
    </w:p>
    <w:p w:rsidR="009E6B73" w:rsidRDefault="009E6B73" w:rsidP="009E6B73">
      <w:r w:rsidRPr="00922373">
        <w:rPr>
          <w:noProof/>
        </w:rPr>
        <w:pict>
          <v:shape id="_x0000_s1051" type="#_x0000_t202" style="position:absolute;margin-left:0;margin-top:.8pt;width:126pt;height:103.8pt;z-index:251696128;visibility:visible;mso-height-percent:200;mso-wrap-distance-top:3.6pt;mso-wrap-distance-bottom:3.6pt;mso-position-horizontal:lef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" stroked="f">
            <v:textbox style="mso-fit-shape-to-text:t">
              <w:txbxContent>
                <w:p w:rsidR="009E6B73" w:rsidRDefault="009E6B73" w:rsidP="009E6B73">
                  <w:pPr>
                    <w:jc w:val="center"/>
                  </w:pPr>
                  <w:r>
                    <w:t xml:space="preserve">Evidencia podcast </w:t>
                  </w:r>
                </w:p>
                <w:p w:rsidR="009E6B73" w:rsidRDefault="009E6B73" w:rsidP="009E6B73">
                  <w:pPr>
                    <w:jc w:val="center"/>
                  </w:pPr>
                  <w:r w:rsidRPr="00375185">
                    <w:t>https://anchor.fm/personera-de-itag/episodes/Invitacin-a-la-rendicin-de-cuentas-Personera-de-Itag-2020-en6219</w:t>
                  </w:r>
                </w:p>
              </w:txbxContent>
            </v:textbox>
            <w10:wrap type="square" anchorx="margin"/>
          </v:shape>
        </w:pict>
      </w:r>
    </w:p>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E202F1" w:rsidRDefault="00E202F1" w:rsidP="009E6B73"/>
    <w:p w:rsidR="009E6B73" w:rsidRDefault="00A60646" w:rsidP="009E6B73">
      <w:r w:rsidRPr="00922373">
        <w:rPr>
          <w:noProof/>
        </w:rPr>
        <w:lastRenderedPageBreak/>
        <w:pict>
          <v:shape id="_x0000_s1052" type="#_x0000_t202" style="position:absolute;margin-left:43.8pt;margin-top:3.55pt;width:395pt;height:19.05pt;z-index:2516971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" stroked="f">
            <v:textbox>
              <w:txbxContent>
                <w:p w:rsidR="009E6B73" w:rsidRDefault="009E6B73" w:rsidP="009E6B73">
                  <w:pPr>
                    <w:jc w:val="center"/>
                  </w:pPr>
                  <w:r>
                    <w:t>Evidencia afiches y carteleras</w:t>
                  </w:r>
                </w:p>
                <w:p w:rsidR="009E6B73" w:rsidRDefault="009E6B73" w:rsidP="009E6B73">
                  <w:pPr>
                    <w:jc w:val="center"/>
                  </w:pPr>
                </w:p>
              </w:txbxContent>
            </v:textbox>
            <w10:wrap type="square"/>
          </v:shape>
        </w:pict>
      </w:r>
    </w:p>
    <w:p w:rsidR="009E6B73" w:rsidRDefault="009E6B73" w:rsidP="009E6B73"/>
    <w:p w:rsidR="009E6B73" w:rsidRDefault="009E6B73" w:rsidP="009E6B73">
      <w:r>
        <w:rPr>
          <w:noProof/>
          <w:lang w:val="es-ES" w:eastAsia="es-ES"/>
        </w:rPr>
        <w:drawing>
          <wp:anchor distT="0" distB="0" distL="114300" distR="114300" simplePos="0" relativeHeight="251702272" behindDoc="0" locked="0" layoutInCell="1" allowOverlap="1">
            <wp:simplePos x="0" y="0"/>
            <wp:positionH relativeFrom="column">
              <wp:posOffset>3587115</wp:posOffset>
            </wp:positionH>
            <wp:positionV relativeFrom="paragraph">
              <wp:posOffset>104140</wp:posOffset>
            </wp:positionV>
            <wp:extent cx="1733550" cy="1304925"/>
            <wp:effectExtent l="19050" t="0" r="0" b="0"/>
            <wp:wrapSquare wrapText="bothSides"/>
            <wp:docPr id="6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7" cstate="print"/>
                    <a:srcRect/>
                    <a:stretch>
                      <a:fillRect/>
                    </a:stretch>
                  </pic:blipFill>
                  <pic:spPr bwMode="auto">
                    <a:xfrm>
                      <a:off x="0" y="0"/>
                      <a:ext cx="1733550" cy="1304925"/>
                    </a:xfrm>
                    <a:prstGeom prst="rect">
                      <a:avLst/>
                    </a:prstGeom>
                    <a:noFill/>
                    <a:ln w="9525">
                      <a:noFill/>
                      <a:miter lim="800000"/>
                      <a:headEnd/>
                      <a:tailEnd/>
                    </a:ln>
                  </pic:spPr>
                </pic:pic>
              </a:graphicData>
            </a:graphic>
          </wp:anchor>
        </w:drawing>
      </w:r>
    </w:p>
    <w:p w:rsidR="009E6B73" w:rsidRDefault="009E6B73" w:rsidP="009E6B73">
      <w:r>
        <w:rPr>
          <w:noProof/>
          <w:lang w:val="es-ES" w:eastAsia="es-ES"/>
        </w:rPr>
        <w:drawing>
          <wp:anchor distT="0" distB="0" distL="114300" distR="114300" simplePos="0" relativeHeight="251701248" behindDoc="0" locked="0" layoutInCell="1" allowOverlap="1">
            <wp:simplePos x="0" y="0"/>
            <wp:positionH relativeFrom="column">
              <wp:posOffset>824865</wp:posOffset>
            </wp:positionH>
            <wp:positionV relativeFrom="paragraph">
              <wp:posOffset>-4445</wp:posOffset>
            </wp:positionV>
            <wp:extent cx="1771650" cy="1326515"/>
            <wp:effectExtent l="19050" t="0" r="0" b="0"/>
            <wp:wrapSquare wrapText="bothSides"/>
            <wp:docPr id="6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8" cstate="print"/>
                    <a:srcRect/>
                    <a:stretch>
                      <a:fillRect/>
                    </a:stretch>
                  </pic:blipFill>
                  <pic:spPr bwMode="auto">
                    <a:xfrm>
                      <a:off x="0" y="0"/>
                      <a:ext cx="1771650" cy="1326515"/>
                    </a:xfrm>
                    <a:prstGeom prst="rect">
                      <a:avLst/>
                    </a:prstGeom>
                    <a:noFill/>
                    <a:ln w="9525">
                      <a:noFill/>
                      <a:miter lim="800000"/>
                      <a:headEnd/>
                      <a:tailEnd/>
                    </a:ln>
                  </pic:spPr>
                </pic:pic>
              </a:graphicData>
            </a:graphic>
          </wp:anchor>
        </w:drawing>
      </w:r>
    </w:p>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A60646" w:rsidP="009E6B73">
      <w:r>
        <w:rPr>
          <w:noProof/>
          <w:lang w:val="es-ES" w:eastAsia="es-ES"/>
        </w:rPr>
        <w:drawing>
          <wp:anchor distT="0" distB="0" distL="114300" distR="114300" simplePos="0" relativeHeight="251703296" behindDoc="0" locked="0" layoutInCell="1" allowOverlap="1">
            <wp:simplePos x="0" y="0"/>
            <wp:positionH relativeFrom="column">
              <wp:posOffset>2253615</wp:posOffset>
            </wp:positionH>
            <wp:positionV relativeFrom="paragraph">
              <wp:posOffset>127000</wp:posOffset>
            </wp:positionV>
            <wp:extent cx="1795780" cy="1343025"/>
            <wp:effectExtent l="19050" t="0" r="0" b="0"/>
            <wp:wrapSquare wrapText="bothSides"/>
            <wp:docPr id="6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9" cstate="print"/>
                    <a:srcRect/>
                    <a:stretch>
                      <a:fillRect/>
                    </a:stretch>
                  </pic:blipFill>
                  <pic:spPr bwMode="auto">
                    <a:xfrm>
                      <a:off x="0" y="0"/>
                      <a:ext cx="1795780" cy="1343025"/>
                    </a:xfrm>
                    <a:prstGeom prst="rect">
                      <a:avLst/>
                    </a:prstGeom>
                    <a:noFill/>
                    <a:ln w="9525">
                      <a:noFill/>
                      <a:miter lim="800000"/>
                      <a:headEnd/>
                      <a:tailEnd/>
                    </a:ln>
                  </pic:spPr>
                </pic:pic>
              </a:graphicData>
            </a:graphic>
          </wp:anchor>
        </w:drawing>
      </w:r>
    </w:p>
    <w:p w:rsidR="009E6B73" w:rsidRDefault="009E6B73" w:rsidP="009E6B73"/>
    <w:p w:rsidR="009E6B73" w:rsidRDefault="009E6B73" w:rsidP="009E6B73"/>
    <w:p w:rsidR="009E6B73" w:rsidRDefault="009E6B73" w:rsidP="009E6B73"/>
    <w:p w:rsidR="009E6B73" w:rsidRDefault="009E6B73" w:rsidP="009E6B73"/>
    <w:p w:rsidR="009E6B73" w:rsidRDefault="009E6B73" w:rsidP="009E6B73"/>
    <w:p w:rsidR="009E6B73" w:rsidRDefault="009E6B73" w:rsidP="009E6B73">
      <w:pPr>
        <w:jc w:val="both"/>
        <w:rPr>
          <w:color w:val="000000"/>
          <w:highlight w:val="yellow"/>
        </w:rPr>
      </w:pPr>
    </w:p>
    <w:p w:rsidR="009E6B73" w:rsidRPr="00103617" w:rsidRDefault="009E6B73" w:rsidP="009E6B73">
      <w:pPr>
        <w:jc w:val="center"/>
        <w:rPr>
          <w:b/>
          <w:bCs/>
          <w:highlight w:val="yellow"/>
        </w:rPr>
      </w:pPr>
    </w:p>
    <w:p w:rsidR="009E6B73" w:rsidRPr="00A60646" w:rsidRDefault="009E6B73" w:rsidP="00A60646">
      <w:pPr>
        <w:contextualSpacing/>
        <w:jc w:val="both"/>
        <w:rPr>
          <w:bCs/>
          <w:color w:val="000000"/>
        </w:rPr>
      </w:pPr>
    </w:p>
    <w:p w:rsidR="00E167C1" w:rsidRDefault="001728E8" w:rsidP="00A60646">
      <w:pPr>
        <w:pStyle w:val="Prrafodelista"/>
        <w:numPr>
          <w:ilvl w:val="0"/>
          <w:numId w:val="20"/>
        </w:numPr>
        <w:contextualSpacing/>
        <w:jc w:val="both"/>
        <w:rPr>
          <w:bCs/>
          <w:color w:val="000000"/>
        </w:rPr>
      </w:pPr>
      <w:r w:rsidRPr="001728E8">
        <w:rPr>
          <w:b/>
          <w:bCs/>
          <w:color w:val="000000"/>
        </w:rPr>
        <w:t>Sensibilización a servidores y contratistas sobre la Rendición de Cuentas 2020- II</w:t>
      </w:r>
      <w:r w:rsidR="009E6B73">
        <w:rPr>
          <w:b/>
          <w:bCs/>
          <w:color w:val="000000"/>
        </w:rPr>
        <w:t xml:space="preserve">: </w:t>
      </w:r>
      <w:r w:rsidR="009E6B73" w:rsidRPr="009E6B73">
        <w:rPr>
          <w:bCs/>
          <w:color w:val="000000"/>
        </w:rPr>
        <w:t>E</w:t>
      </w:r>
      <w:r w:rsidRPr="009E6B73">
        <w:rPr>
          <w:bCs/>
          <w:color w:val="000000"/>
        </w:rPr>
        <w:t xml:space="preserve">sta sensibilización y motivación </w:t>
      </w:r>
      <w:r w:rsidR="00C3426D">
        <w:rPr>
          <w:bCs/>
          <w:color w:val="000000"/>
        </w:rPr>
        <w:t>a participar se inició</w:t>
      </w:r>
      <w:r w:rsidRPr="009E6B73">
        <w:rPr>
          <w:bCs/>
          <w:color w:val="000000"/>
        </w:rPr>
        <w:t xml:space="preserve"> el 30/11/2020 a través del grupo interno de WhatsApp de la Personería</w:t>
      </w:r>
    </w:p>
    <w:p w:rsidR="00A60646" w:rsidRPr="00A60646" w:rsidRDefault="00A60646" w:rsidP="00A60646">
      <w:pPr>
        <w:pStyle w:val="Prrafodelista"/>
        <w:ind w:left="720"/>
        <w:contextualSpacing/>
        <w:jc w:val="both"/>
        <w:rPr>
          <w:bCs/>
          <w:color w:val="000000"/>
        </w:rPr>
      </w:pPr>
    </w:p>
    <w:p w:rsidR="00E167C1" w:rsidRDefault="00E167C1" w:rsidP="00E167C1">
      <w:pPr>
        <w:jc w:val="center"/>
        <w:rPr>
          <w:color w:val="000000"/>
          <w:highlight w:val="yellow"/>
        </w:rPr>
      </w:pPr>
      <w:r>
        <w:rPr>
          <w:noProof/>
          <w:color w:val="000000"/>
          <w:lang w:val="es-ES" w:eastAsia="es-ES"/>
        </w:rPr>
        <w:drawing>
          <wp:inline distT="0" distB="0" distL="0" distR="0">
            <wp:extent cx="3676650" cy="2376122"/>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3681945" cy="2379544"/>
                    </a:xfrm>
                    <a:prstGeom prst="rect">
                      <a:avLst/>
                    </a:prstGeom>
                    <a:noFill/>
                    <a:ln w="9525">
                      <a:noFill/>
                      <a:miter lim="800000"/>
                      <a:headEnd/>
                      <a:tailEnd/>
                    </a:ln>
                  </pic:spPr>
                </pic:pic>
              </a:graphicData>
            </a:graphic>
          </wp:inline>
        </w:drawing>
      </w:r>
    </w:p>
    <w:p w:rsidR="00E167C1" w:rsidRDefault="00E167C1" w:rsidP="00E167C1">
      <w:pPr>
        <w:jc w:val="center"/>
        <w:rPr>
          <w:color w:val="000000"/>
          <w:highlight w:val="yellow"/>
        </w:rPr>
      </w:pPr>
    </w:p>
    <w:p w:rsidR="00E167C1" w:rsidRDefault="00E167C1" w:rsidP="00E167C1">
      <w:pPr>
        <w:jc w:val="center"/>
        <w:rPr>
          <w:color w:val="000000"/>
          <w:highlight w:val="yellow"/>
        </w:rPr>
      </w:pPr>
      <w:r>
        <w:rPr>
          <w:noProof/>
          <w:color w:val="000000"/>
          <w:lang w:val="es-ES" w:eastAsia="es-ES"/>
        </w:rPr>
        <w:drawing>
          <wp:inline distT="0" distB="0" distL="0" distR="0">
            <wp:extent cx="4529264" cy="2657475"/>
            <wp:effectExtent l="19050" t="0" r="4636"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4539384" cy="2663413"/>
                    </a:xfrm>
                    <a:prstGeom prst="rect">
                      <a:avLst/>
                    </a:prstGeom>
                    <a:noFill/>
                    <a:ln w="9525">
                      <a:noFill/>
                      <a:miter lim="800000"/>
                      <a:headEnd/>
                      <a:tailEnd/>
                    </a:ln>
                  </pic:spPr>
                </pic:pic>
              </a:graphicData>
            </a:graphic>
          </wp:inline>
        </w:drawing>
      </w:r>
    </w:p>
    <w:p w:rsidR="00E167C1" w:rsidRDefault="00E167C1" w:rsidP="00E167C1">
      <w:pPr>
        <w:jc w:val="center"/>
        <w:rPr>
          <w:color w:val="000000"/>
          <w:highlight w:val="yellow"/>
        </w:rPr>
      </w:pPr>
    </w:p>
    <w:p w:rsidR="00E167C1" w:rsidRDefault="00E167C1" w:rsidP="00E167C1">
      <w:pPr>
        <w:jc w:val="center"/>
        <w:rPr>
          <w:color w:val="000000"/>
          <w:highlight w:val="yellow"/>
        </w:rPr>
      </w:pPr>
    </w:p>
    <w:p w:rsidR="00E167C1" w:rsidRPr="00E167C1" w:rsidRDefault="00E167C1" w:rsidP="00E167C1">
      <w:pPr>
        <w:jc w:val="center"/>
        <w:rPr>
          <w:color w:val="000000"/>
          <w:highlight w:val="yellow"/>
        </w:rPr>
      </w:pPr>
      <w:r>
        <w:rPr>
          <w:noProof/>
          <w:color w:val="000000"/>
          <w:lang w:val="es-ES" w:eastAsia="es-ES"/>
        </w:rPr>
        <w:drawing>
          <wp:inline distT="0" distB="0" distL="0" distR="0">
            <wp:extent cx="4436692" cy="3076575"/>
            <wp:effectExtent l="19050" t="0" r="1958" b="0"/>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4442068" cy="3080303"/>
                    </a:xfrm>
                    <a:prstGeom prst="rect">
                      <a:avLst/>
                    </a:prstGeom>
                    <a:noFill/>
                    <a:ln w="9525">
                      <a:noFill/>
                      <a:miter lim="800000"/>
                      <a:headEnd/>
                      <a:tailEnd/>
                    </a:ln>
                  </pic:spPr>
                </pic:pic>
              </a:graphicData>
            </a:graphic>
          </wp:inline>
        </w:drawing>
      </w:r>
    </w:p>
    <w:p w:rsidR="00742525" w:rsidRPr="00103617" w:rsidRDefault="00742525" w:rsidP="002A4345">
      <w:pPr>
        <w:jc w:val="center"/>
        <w:rPr>
          <w:rFonts w:ascii="Calibri Light" w:hAnsi="Calibri Light" w:cs="Calibri Light"/>
          <w:color w:val="000000"/>
          <w:highlight w:val="yellow"/>
        </w:rPr>
      </w:pPr>
    </w:p>
    <w:p w:rsidR="00A60646" w:rsidRDefault="009E6B73" w:rsidP="00A60646">
      <w:pPr>
        <w:pStyle w:val="Prrafodelista"/>
        <w:numPr>
          <w:ilvl w:val="0"/>
          <w:numId w:val="20"/>
        </w:numPr>
        <w:jc w:val="both"/>
        <w:rPr>
          <w:color w:val="000000"/>
        </w:rPr>
      </w:pPr>
      <w:r>
        <w:rPr>
          <w:b/>
          <w:bCs/>
          <w:noProof/>
          <w:color w:val="000000"/>
          <w:lang w:val="es-ES" w:eastAsia="es-ES"/>
        </w:rPr>
        <w:lastRenderedPageBreak/>
        <w:drawing>
          <wp:anchor distT="0" distB="0" distL="114300" distR="114300" simplePos="0" relativeHeight="251677696" behindDoc="0" locked="0" layoutInCell="1" allowOverlap="1">
            <wp:simplePos x="0" y="0"/>
            <wp:positionH relativeFrom="column">
              <wp:posOffset>110490</wp:posOffset>
            </wp:positionH>
            <wp:positionV relativeFrom="paragraph">
              <wp:posOffset>673100</wp:posOffset>
            </wp:positionV>
            <wp:extent cx="5610225" cy="1857375"/>
            <wp:effectExtent l="19050" t="0" r="9525" b="0"/>
            <wp:wrapSquare wrapText="bothSides"/>
            <wp:docPr id="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23"/>
                    <a:srcRect b="39131"/>
                    <a:stretch>
                      <a:fillRect/>
                    </a:stretch>
                  </pic:blipFill>
                  <pic:spPr bwMode="auto">
                    <a:xfrm>
                      <a:off x="0" y="0"/>
                      <a:ext cx="5610225" cy="1857375"/>
                    </a:xfrm>
                    <a:prstGeom prst="rect">
                      <a:avLst/>
                    </a:prstGeom>
                    <a:noFill/>
                    <a:ln w="9525">
                      <a:noFill/>
                      <a:miter lim="800000"/>
                      <a:headEnd/>
                      <a:tailEnd/>
                    </a:ln>
                  </pic:spPr>
                </pic:pic>
              </a:graphicData>
            </a:graphic>
          </wp:anchor>
        </w:drawing>
      </w:r>
      <w:r w:rsidRPr="009E6B73">
        <w:rPr>
          <w:b/>
          <w:bCs/>
          <w:color w:val="000000"/>
        </w:rPr>
        <w:t xml:space="preserve">Recolección de la información de cada Delegatura u Oficina: </w:t>
      </w:r>
      <w:r w:rsidRPr="009E6B73">
        <w:rPr>
          <w:color w:val="000000"/>
        </w:rPr>
        <w:t>Para la rendición de cuentas a la comunidad se recolectó la información por cada delegatura como se evidencia en la siguiente imagen:</w:t>
      </w:r>
    </w:p>
    <w:p w:rsidR="00A60646" w:rsidRPr="00A60646" w:rsidRDefault="00A60646" w:rsidP="00A60646">
      <w:pPr>
        <w:pStyle w:val="Prrafodelista"/>
        <w:numPr>
          <w:ilvl w:val="0"/>
          <w:numId w:val="20"/>
        </w:numPr>
        <w:jc w:val="both"/>
        <w:rPr>
          <w:color w:val="000000"/>
        </w:rPr>
      </w:pPr>
      <w:r>
        <w:rPr>
          <w:b/>
          <w:bCs/>
          <w:noProof/>
          <w:color w:val="000000"/>
          <w:lang w:val="es-ES" w:eastAsia="es-ES"/>
        </w:rPr>
        <w:t>Evaluacion de encuesta:</w:t>
      </w:r>
      <w:r>
        <w:t xml:space="preserve"> </w:t>
      </w:r>
      <w:r w:rsidRPr="00B2105A">
        <w:t>La respuesta a la pregunta más votada que fue Procedimientos de Policía se respondió durante la transmisión en vivo. Se evidencia a partir de la hora y cuarenta y siete minutos de la transmisión en vivo.</w:t>
      </w:r>
      <w:r w:rsidR="00C3426D">
        <w:t xml:space="preserve"> </w:t>
      </w:r>
      <w:hyperlink r:id="rId24" w:history="1">
        <w:r w:rsidRPr="000078BD">
          <w:rPr>
            <w:rStyle w:val="Hipervnculo"/>
          </w:rPr>
          <w:t>https://fb.watch/2FAWlFGdGL/</w:t>
        </w:r>
      </w:hyperlink>
    </w:p>
    <w:p w:rsidR="00A60646" w:rsidRDefault="00A60646" w:rsidP="00A60646">
      <w:pPr>
        <w:jc w:val="both"/>
        <w:rPr>
          <w:color w:val="000000"/>
        </w:rPr>
      </w:pPr>
    </w:p>
    <w:p w:rsidR="00A60646" w:rsidRPr="00A60646" w:rsidRDefault="00A60646" w:rsidP="00A60646">
      <w:pPr>
        <w:jc w:val="both"/>
        <w:rPr>
          <w:color w:val="000000"/>
        </w:rPr>
      </w:pPr>
    </w:p>
    <w:p w:rsidR="009E6B73" w:rsidRPr="009E6B73" w:rsidRDefault="009E6B73" w:rsidP="006A71FF">
      <w:pPr>
        <w:pStyle w:val="Prrafodelista"/>
        <w:numPr>
          <w:ilvl w:val="0"/>
          <w:numId w:val="20"/>
        </w:numPr>
        <w:jc w:val="both"/>
        <w:rPr>
          <w:rFonts w:ascii="Calibri Light" w:hAnsi="Calibri Light" w:cs="Calibri Light"/>
          <w:color w:val="000000"/>
        </w:rPr>
      </w:pPr>
      <w:r w:rsidRPr="009E6B73">
        <w:rPr>
          <w:b/>
          <w:bCs/>
          <w:color w:val="000000"/>
        </w:rPr>
        <w:t>Consolidación</w:t>
      </w:r>
      <w:r w:rsidR="000C360F">
        <w:rPr>
          <w:b/>
          <w:bCs/>
          <w:color w:val="000000"/>
        </w:rPr>
        <w:t xml:space="preserve"> y publicación del informe </w:t>
      </w:r>
      <w:r w:rsidR="006A71FF">
        <w:rPr>
          <w:b/>
          <w:bCs/>
          <w:color w:val="000000"/>
        </w:rPr>
        <w:t>con la gestión realizada por cada</w:t>
      </w:r>
      <w:r w:rsidRPr="009E6B73">
        <w:rPr>
          <w:b/>
          <w:bCs/>
          <w:color w:val="000000"/>
        </w:rPr>
        <w:t xml:space="preserve"> Delegatura u Oficina: </w:t>
      </w:r>
      <w:r w:rsidRPr="009E6B73">
        <w:rPr>
          <w:color w:val="000000"/>
        </w:rPr>
        <w:t>Para el ejercicio de rendición de cuentas a la comunidad 2020-II</w:t>
      </w:r>
      <w:r w:rsidR="00C3426D">
        <w:rPr>
          <w:color w:val="000000"/>
        </w:rPr>
        <w:t xml:space="preserve"> </w:t>
      </w:r>
      <w:r w:rsidRPr="009E6B73">
        <w:rPr>
          <w:color w:val="000000"/>
        </w:rPr>
        <w:t>se consolidó en un solo reporte</w:t>
      </w:r>
      <w:r w:rsidR="006A71FF">
        <w:rPr>
          <w:color w:val="000000"/>
        </w:rPr>
        <w:t xml:space="preserve"> </w:t>
      </w:r>
      <w:r w:rsidRPr="009E6B73">
        <w:rPr>
          <w:color w:val="000000"/>
        </w:rPr>
        <w:t>los informes de gestión recibidos de cada líder de proceso, el informe consolidado se publicó en el sitio web de la entidad como se evidencia en la imagen:</w:t>
      </w:r>
    </w:p>
    <w:p w:rsidR="009E6B73" w:rsidRPr="00794ADA" w:rsidRDefault="009E6B73" w:rsidP="009E6B73">
      <w:pPr>
        <w:rPr>
          <w:rFonts w:ascii="Calibri Light" w:hAnsi="Calibri Light" w:cs="Calibri Light"/>
          <w:color w:val="000000"/>
        </w:rPr>
      </w:pPr>
      <w:r>
        <w:rPr>
          <w:noProof/>
          <w:lang w:val="es-ES" w:eastAsia="es-ES"/>
        </w:rPr>
        <w:drawing>
          <wp:anchor distT="0" distB="0" distL="114300" distR="114300" simplePos="0" relativeHeight="251679744" behindDoc="0" locked="0" layoutInCell="1" allowOverlap="1">
            <wp:simplePos x="0" y="0"/>
            <wp:positionH relativeFrom="column">
              <wp:posOffset>158115</wp:posOffset>
            </wp:positionH>
            <wp:positionV relativeFrom="paragraph">
              <wp:posOffset>197485</wp:posOffset>
            </wp:positionV>
            <wp:extent cx="5612130" cy="2619375"/>
            <wp:effectExtent l="19050" t="0" r="7620" b="0"/>
            <wp:wrapSquare wrapText="bothSides"/>
            <wp:docPr id="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
                    <a:srcRect t="4225" b="12759"/>
                    <a:stretch>
                      <a:fillRect/>
                    </a:stretch>
                  </pic:blipFill>
                  <pic:spPr bwMode="auto">
                    <a:xfrm>
                      <a:off x="0" y="0"/>
                      <a:ext cx="5612130" cy="2619375"/>
                    </a:xfrm>
                    <a:prstGeom prst="rect">
                      <a:avLst/>
                    </a:prstGeom>
                    <a:noFill/>
                    <a:ln w="9525">
                      <a:noFill/>
                      <a:miter lim="800000"/>
                      <a:headEnd/>
                      <a:tailEnd/>
                    </a:ln>
                  </pic:spPr>
                </pic:pic>
              </a:graphicData>
            </a:graphic>
          </wp:anchor>
        </w:drawing>
      </w:r>
    </w:p>
    <w:p w:rsidR="009E6B73" w:rsidRPr="00103617" w:rsidRDefault="009E6B73" w:rsidP="009E6B73">
      <w:pPr>
        <w:rPr>
          <w:b/>
          <w:bCs/>
          <w:highlight w:val="yellow"/>
        </w:rPr>
      </w:pPr>
    </w:p>
    <w:p w:rsidR="009E6B73" w:rsidRPr="00103617" w:rsidRDefault="009E6B73" w:rsidP="009E6B73">
      <w:pPr>
        <w:rPr>
          <w:b/>
          <w:bCs/>
          <w:highlight w:val="yellow"/>
        </w:rPr>
      </w:pPr>
    </w:p>
    <w:p w:rsidR="009E6B73" w:rsidRPr="005143D9" w:rsidRDefault="006A71FF" w:rsidP="009E6B73">
      <w:pPr>
        <w:pStyle w:val="Prrafodelista"/>
        <w:numPr>
          <w:ilvl w:val="0"/>
          <w:numId w:val="20"/>
        </w:numPr>
        <w:jc w:val="both"/>
        <w:rPr>
          <w:b/>
          <w:color w:val="000000"/>
        </w:rPr>
      </w:pPr>
      <w:r w:rsidRPr="005143D9">
        <w:rPr>
          <w:b/>
          <w:color w:val="000000"/>
        </w:rPr>
        <w:t xml:space="preserve">Simulacro de </w:t>
      </w:r>
      <w:r w:rsidR="005143D9" w:rsidRPr="005143D9">
        <w:rPr>
          <w:b/>
          <w:color w:val="000000"/>
        </w:rPr>
        <w:t>Rendición</w:t>
      </w:r>
      <w:r w:rsidRPr="005143D9">
        <w:rPr>
          <w:b/>
          <w:color w:val="000000"/>
        </w:rPr>
        <w:t xml:space="preserve"> de cuentas:</w:t>
      </w:r>
    </w:p>
    <w:p w:rsidR="006A71FF" w:rsidRDefault="006A71FF" w:rsidP="006A71FF">
      <w:pPr>
        <w:jc w:val="both"/>
        <w:rPr>
          <w:color w:val="000000"/>
        </w:rPr>
      </w:pPr>
    </w:p>
    <w:p w:rsidR="005143D9" w:rsidRDefault="006A71FF" w:rsidP="005143D9">
      <w:pPr>
        <w:jc w:val="both"/>
        <w:rPr>
          <w:color w:val="000000"/>
        </w:rPr>
      </w:pPr>
      <w:r>
        <w:rPr>
          <w:color w:val="000000"/>
        </w:rPr>
        <w:t xml:space="preserve">El </w:t>
      </w:r>
      <w:r w:rsidR="00C3426D">
        <w:rPr>
          <w:color w:val="000000"/>
        </w:rPr>
        <w:t>día</w:t>
      </w:r>
      <w:r>
        <w:rPr>
          <w:color w:val="000000"/>
        </w:rPr>
        <w:t xml:space="preserve"> 14/12/2020 se realiza una reunión en el </w:t>
      </w:r>
      <w:r w:rsidR="005143D9" w:rsidRPr="005143D9">
        <w:rPr>
          <w:color w:val="000000"/>
        </w:rPr>
        <w:t>auditorio principal de la Central Mayorista</w:t>
      </w:r>
      <w:r w:rsidR="005143D9">
        <w:rPr>
          <w:color w:val="000000"/>
        </w:rPr>
        <w:t xml:space="preserve">, lugar en el cual se </w:t>
      </w:r>
      <w:r w:rsidR="00C3426D">
        <w:rPr>
          <w:color w:val="000000"/>
        </w:rPr>
        <w:t>llevaría</w:t>
      </w:r>
      <w:r w:rsidR="005143D9">
        <w:rPr>
          <w:color w:val="000000"/>
        </w:rPr>
        <w:t xml:space="preserve"> </w:t>
      </w:r>
      <w:r w:rsidR="00C3426D">
        <w:rPr>
          <w:color w:val="000000"/>
        </w:rPr>
        <w:t>a cabo</w:t>
      </w:r>
      <w:r w:rsidR="005143D9">
        <w:rPr>
          <w:color w:val="000000"/>
        </w:rPr>
        <w:t xml:space="preserve"> la audiencia </w:t>
      </w:r>
      <w:r w:rsidR="00C3426D">
        <w:rPr>
          <w:color w:val="000000"/>
        </w:rPr>
        <w:t>pública</w:t>
      </w:r>
      <w:r w:rsidR="005143D9">
        <w:rPr>
          <w:color w:val="000000"/>
        </w:rPr>
        <w:t xml:space="preserve"> de rendición de cuentas. Se hace un simulacro de la rendición </w:t>
      </w:r>
      <w:r w:rsidR="00C3426D">
        <w:rPr>
          <w:color w:val="000000"/>
        </w:rPr>
        <w:t>de cue</w:t>
      </w:r>
      <w:r w:rsidR="005143D9">
        <w:rPr>
          <w:color w:val="000000"/>
        </w:rPr>
        <w:t xml:space="preserve">ntas parta revisar temas como internet, conectividad entre otros. </w:t>
      </w:r>
    </w:p>
    <w:p w:rsidR="005143D9" w:rsidRDefault="005143D9" w:rsidP="005143D9">
      <w:pPr>
        <w:jc w:val="both"/>
        <w:rPr>
          <w:color w:val="000000"/>
        </w:rPr>
      </w:pPr>
    </w:p>
    <w:p w:rsidR="002248B7" w:rsidRDefault="009E6B73" w:rsidP="005143D9">
      <w:pPr>
        <w:pStyle w:val="Prrafodelista"/>
        <w:numPr>
          <w:ilvl w:val="0"/>
          <w:numId w:val="20"/>
        </w:numPr>
        <w:jc w:val="both"/>
        <w:rPr>
          <w:color w:val="000000"/>
        </w:rPr>
      </w:pPr>
      <w:r w:rsidRPr="005143D9">
        <w:rPr>
          <w:b/>
          <w:bCs/>
          <w:color w:val="000000"/>
        </w:rPr>
        <w:t xml:space="preserve">Rendición pública de cuentas: </w:t>
      </w:r>
      <w:r w:rsidRPr="005143D9">
        <w:rPr>
          <w:color w:val="000000"/>
        </w:rPr>
        <w:t>El evento de Rendición de Cuentas 2020- II, se realizó el día 15/12/2020 e</w:t>
      </w:r>
      <w:r w:rsidR="005143D9" w:rsidRPr="005143D9">
        <w:rPr>
          <w:color w:val="000000"/>
        </w:rPr>
        <w:t>n e</w:t>
      </w:r>
      <w:r w:rsidRPr="005143D9">
        <w:rPr>
          <w:color w:val="000000"/>
        </w:rPr>
        <w:t>l auditorio principal de la Central Mayorista, evento que se desarrolló</w:t>
      </w:r>
      <w:r w:rsidR="005143D9" w:rsidRPr="005143D9">
        <w:rPr>
          <w:color w:val="000000"/>
        </w:rPr>
        <w:t xml:space="preserve"> </w:t>
      </w:r>
      <w:r w:rsidRPr="005143D9">
        <w:rPr>
          <w:color w:val="000000"/>
        </w:rPr>
        <w:t xml:space="preserve">en estilo conversatorio entre el Personero, Isabella Taborda participante del Concurso de Oratoria 2020 en la Categoría Superior y la comunicadora, describiendo cada tema a resaltar en el periodo de julio 01 a noviembre 30 de 2020. </w:t>
      </w:r>
    </w:p>
    <w:p w:rsidR="002248B7" w:rsidRDefault="002248B7" w:rsidP="002248B7">
      <w:pPr>
        <w:pStyle w:val="Prrafodelista"/>
        <w:ind w:left="720"/>
        <w:jc w:val="both"/>
        <w:rPr>
          <w:b/>
          <w:bCs/>
          <w:color w:val="000000"/>
        </w:rPr>
      </w:pPr>
    </w:p>
    <w:p w:rsidR="009E6B73" w:rsidRPr="002248B7" w:rsidRDefault="009E6B73" w:rsidP="002248B7">
      <w:pPr>
        <w:pStyle w:val="Prrafodelista"/>
        <w:ind w:left="720"/>
        <w:jc w:val="both"/>
        <w:rPr>
          <w:color w:val="000000"/>
        </w:rPr>
      </w:pPr>
      <w:r w:rsidRPr="002248B7">
        <w:rPr>
          <w:color w:val="000000"/>
        </w:rPr>
        <w:t xml:space="preserve">En la rendición de cuentas se proyectó presentación con el compendio de los temas más importantes que se debían exponer por cada Delegatura u oficina. Además de realizarse la transmisión en vivo por la cuenta oficial de Facebook de la Entidad, se contó con la asistencia de representantes de las entidades con las que se ha trabajado o Secretarías de la Administración actual. </w:t>
      </w:r>
    </w:p>
    <w:p w:rsidR="005143D9" w:rsidRPr="005143D9" w:rsidRDefault="005143D9" w:rsidP="005143D9">
      <w:pPr>
        <w:jc w:val="both"/>
        <w:rPr>
          <w:color w:val="000000"/>
        </w:rPr>
      </w:pPr>
    </w:p>
    <w:p w:rsidR="009E6B73" w:rsidRDefault="009E6B73" w:rsidP="009E6B73">
      <w:pPr>
        <w:pStyle w:val="Prrafodelista"/>
        <w:ind w:left="720"/>
        <w:jc w:val="both"/>
        <w:rPr>
          <w:color w:val="000000"/>
        </w:rPr>
      </w:pPr>
      <w:r>
        <w:rPr>
          <w:b/>
          <w:bCs/>
          <w:color w:val="000000"/>
        </w:rPr>
        <w:t>Link de enlace a la transmisión en vivo:</w:t>
      </w:r>
      <w:hyperlink r:id="rId26" w:history="1">
        <w:r w:rsidRPr="000078BD">
          <w:rPr>
            <w:rStyle w:val="Hipervnculo"/>
          </w:rPr>
          <w:t>https://fb.watch/2FAWlFGdGL/</w:t>
        </w:r>
      </w:hyperlink>
    </w:p>
    <w:p w:rsidR="009E6B73" w:rsidRDefault="002248B7" w:rsidP="009E6B73">
      <w:r>
        <w:rPr>
          <w:noProof/>
          <w:lang w:val="es-ES" w:eastAsia="es-ES"/>
        </w:rPr>
        <w:drawing>
          <wp:anchor distT="0" distB="0" distL="114300" distR="114300" simplePos="0" relativeHeight="251681792" behindDoc="0" locked="0" layoutInCell="1" allowOverlap="1">
            <wp:simplePos x="0" y="0"/>
            <wp:positionH relativeFrom="column">
              <wp:posOffset>3396615</wp:posOffset>
            </wp:positionH>
            <wp:positionV relativeFrom="paragraph">
              <wp:posOffset>97155</wp:posOffset>
            </wp:positionV>
            <wp:extent cx="2009775" cy="2476500"/>
            <wp:effectExtent l="19050" t="0" r="9525" b="0"/>
            <wp:wrapSquare wrapText="bothSides"/>
            <wp:docPr id="52"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27"/>
                    <a:srcRect/>
                    <a:stretch>
                      <a:fillRect/>
                    </a:stretch>
                  </pic:blipFill>
                  <pic:spPr bwMode="auto">
                    <a:xfrm>
                      <a:off x="0" y="0"/>
                      <a:ext cx="2009775" cy="2476500"/>
                    </a:xfrm>
                    <a:prstGeom prst="rect">
                      <a:avLst/>
                    </a:prstGeom>
                    <a:noFill/>
                    <a:ln w="9525">
                      <a:noFill/>
                      <a:miter lim="800000"/>
                      <a:headEnd/>
                      <a:tailEnd/>
                    </a:ln>
                  </pic:spPr>
                </pic:pic>
              </a:graphicData>
            </a:graphic>
          </wp:anchor>
        </w:drawing>
      </w:r>
    </w:p>
    <w:p w:rsidR="009E6B73" w:rsidRDefault="002248B7" w:rsidP="005143D9">
      <w:pPr>
        <w:jc w:val="center"/>
      </w:pPr>
      <w:r>
        <w:rPr>
          <w:noProof/>
          <w:lang w:val="es-ES" w:eastAsia="es-ES"/>
        </w:rPr>
        <w:drawing>
          <wp:anchor distT="0" distB="0" distL="114300" distR="114300" simplePos="0" relativeHeight="251682816" behindDoc="0" locked="0" layoutInCell="1" allowOverlap="1">
            <wp:simplePos x="0" y="0"/>
            <wp:positionH relativeFrom="margin">
              <wp:posOffset>-194310</wp:posOffset>
            </wp:positionH>
            <wp:positionV relativeFrom="paragraph">
              <wp:posOffset>102870</wp:posOffset>
            </wp:positionV>
            <wp:extent cx="3257550" cy="1790700"/>
            <wp:effectExtent l="19050" t="0" r="0" b="0"/>
            <wp:wrapSquare wrapText="bothSides"/>
            <wp:docPr id="51"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8"/>
                    <a:srcRect/>
                    <a:stretch>
                      <a:fillRect/>
                    </a:stretch>
                  </pic:blipFill>
                  <pic:spPr bwMode="auto">
                    <a:xfrm>
                      <a:off x="0" y="0"/>
                      <a:ext cx="3257550" cy="1790700"/>
                    </a:xfrm>
                    <a:prstGeom prst="rect">
                      <a:avLst/>
                    </a:prstGeom>
                    <a:noFill/>
                    <a:ln w="9525">
                      <a:noFill/>
                      <a:miter lim="800000"/>
                      <a:headEnd/>
                      <a:tailEnd/>
                    </a:ln>
                  </pic:spPr>
                </pic:pic>
              </a:graphicData>
            </a:graphic>
          </wp:anchor>
        </w:drawing>
      </w:r>
    </w:p>
    <w:p w:rsidR="009E6B73" w:rsidRDefault="009E6B73" w:rsidP="009E6B73">
      <w:pPr>
        <w:jc w:val="center"/>
      </w:pPr>
    </w:p>
    <w:p w:rsidR="009E6B73" w:rsidRDefault="009E6B73" w:rsidP="009E6B73">
      <w:pPr>
        <w:jc w:val="center"/>
      </w:pPr>
    </w:p>
    <w:p w:rsidR="0050054A" w:rsidRPr="00103617" w:rsidRDefault="0050054A" w:rsidP="002A4345">
      <w:pPr>
        <w:jc w:val="center"/>
        <w:rPr>
          <w:highlight w:val="yellow"/>
        </w:rPr>
      </w:pPr>
    </w:p>
    <w:p w:rsidR="005143D9" w:rsidRDefault="005143D9" w:rsidP="005143D9">
      <w:pPr>
        <w:pStyle w:val="Prrafodelista"/>
        <w:numPr>
          <w:ilvl w:val="0"/>
          <w:numId w:val="20"/>
        </w:numPr>
        <w:jc w:val="both"/>
        <w:rPr>
          <w:color w:val="000000"/>
        </w:rPr>
      </w:pPr>
      <w:r w:rsidRPr="005143D9">
        <w:rPr>
          <w:b/>
          <w:bCs/>
          <w:color w:val="000000"/>
        </w:rPr>
        <w:t xml:space="preserve">Preguntas de la ciudadanía en la Rendición de cuentas: </w:t>
      </w:r>
      <w:r w:rsidRPr="005143D9">
        <w:rPr>
          <w:color w:val="000000"/>
        </w:rPr>
        <w:t>Antes de llevar</w:t>
      </w:r>
      <w:r>
        <w:rPr>
          <w:color w:val="000000"/>
        </w:rPr>
        <w:t>se</w:t>
      </w:r>
      <w:r w:rsidRPr="005143D9">
        <w:rPr>
          <w:color w:val="000000"/>
        </w:rPr>
        <w:t xml:space="preserve"> a cabo</w:t>
      </w:r>
      <w:r>
        <w:rPr>
          <w:color w:val="000000"/>
        </w:rPr>
        <w:t xml:space="preserve"> </w:t>
      </w:r>
      <w:r w:rsidRPr="005143D9">
        <w:rPr>
          <w:color w:val="000000"/>
        </w:rPr>
        <w:t xml:space="preserve">el evento de rendición de cuentas no fueron recibidas preguntas por parte de la comunidad. </w:t>
      </w:r>
    </w:p>
    <w:p w:rsidR="005143D9" w:rsidRDefault="005143D9" w:rsidP="005143D9">
      <w:pPr>
        <w:ind w:left="360"/>
        <w:jc w:val="both"/>
        <w:rPr>
          <w:color w:val="000000"/>
        </w:rPr>
      </w:pPr>
    </w:p>
    <w:p w:rsidR="005143D9" w:rsidRDefault="005143D9" w:rsidP="005143D9">
      <w:pPr>
        <w:ind w:left="360"/>
        <w:jc w:val="both"/>
        <w:rPr>
          <w:color w:val="000000"/>
        </w:rPr>
      </w:pPr>
      <w:r>
        <w:rPr>
          <w:color w:val="000000"/>
        </w:rPr>
        <w:t>Durante la transmisión del evento de rendición de cuentas s</w:t>
      </w:r>
      <w:r w:rsidRPr="005143D9">
        <w:rPr>
          <w:color w:val="000000"/>
        </w:rPr>
        <w:t>e recibieron sólo dos preguntas</w:t>
      </w:r>
      <w:r>
        <w:rPr>
          <w:color w:val="000000"/>
        </w:rPr>
        <w:t xml:space="preserve">: </w:t>
      </w:r>
    </w:p>
    <w:p w:rsidR="005143D9" w:rsidRDefault="005143D9" w:rsidP="005143D9">
      <w:pPr>
        <w:ind w:left="360"/>
        <w:jc w:val="both"/>
        <w:rPr>
          <w:color w:val="000000"/>
        </w:rPr>
      </w:pPr>
    </w:p>
    <w:p w:rsidR="005143D9" w:rsidRDefault="005143D9" w:rsidP="005143D9">
      <w:pPr>
        <w:pStyle w:val="Prrafodelista"/>
        <w:numPr>
          <w:ilvl w:val="0"/>
          <w:numId w:val="27"/>
        </w:numPr>
        <w:jc w:val="both"/>
        <w:rPr>
          <w:color w:val="000000"/>
        </w:rPr>
      </w:pPr>
      <w:r w:rsidRPr="005143D9">
        <w:rPr>
          <w:color w:val="000000"/>
        </w:rPr>
        <w:t>La primera fue realizada de manera virtual por el</w:t>
      </w:r>
      <w:r>
        <w:rPr>
          <w:color w:val="000000"/>
        </w:rPr>
        <w:t xml:space="preserve"> usuario Edwin Alberto Barbarán (La </w:t>
      </w:r>
      <w:r w:rsidRPr="005143D9">
        <w:rPr>
          <w:color w:val="000000"/>
        </w:rPr>
        <w:t>pregunta estuvo relacionada con el presupuesto de la Personería y la planta administrativa</w:t>
      </w:r>
      <w:r>
        <w:rPr>
          <w:color w:val="000000"/>
        </w:rPr>
        <w:t>)</w:t>
      </w:r>
    </w:p>
    <w:p w:rsidR="005143D9" w:rsidRDefault="005143D9" w:rsidP="005143D9">
      <w:pPr>
        <w:pStyle w:val="Prrafodelista"/>
        <w:numPr>
          <w:ilvl w:val="0"/>
          <w:numId w:val="27"/>
        </w:numPr>
        <w:jc w:val="both"/>
        <w:rPr>
          <w:color w:val="000000"/>
        </w:rPr>
      </w:pPr>
      <w:r>
        <w:rPr>
          <w:color w:val="000000"/>
        </w:rPr>
        <w:t>L</w:t>
      </w:r>
      <w:r w:rsidRPr="005143D9">
        <w:rPr>
          <w:color w:val="000000"/>
        </w:rPr>
        <w:t>a segunda de manera presencial por el asistente Giovanny Villa.</w:t>
      </w:r>
      <w:r>
        <w:rPr>
          <w:color w:val="000000"/>
        </w:rPr>
        <w:t xml:space="preserve"> (La pregunta fue </w:t>
      </w:r>
      <w:r w:rsidRPr="005143D9">
        <w:rPr>
          <w:color w:val="000000"/>
        </w:rPr>
        <w:t>con relación a las acciones establecidas con la población p</w:t>
      </w:r>
      <w:r>
        <w:rPr>
          <w:color w:val="000000"/>
        </w:rPr>
        <w:t xml:space="preserve">rivada de la libertad en Itagüí. </w:t>
      </w:r>
    </w:p>
    <w:p w:rsidR="005143D9" w:rsidRDefault="005143D9" w:rsidP="005143D9">
      <w:pPr>
        <w:jc w:val="both"/>
        <w:rPr>
          <w:color w:val="000000"/>
        </w:rPr>
      </w:pPr>
    </w:p>
    <w:p w:rsidR="005143D9" w:rsidRPr="005143D9" w:rsidRDefault="005143D9" w:rsidP="005143D9">
      <w:pPr>
        <w:jc w:val="both"/>
        <w:rPr>
          <w:color w:val="000000"/>
        </w:rPr>
      </w:pPr>
      <w:r w:rsidRPr="005143D9">
        <w:rPr>
          <w:color w:val="000000"/>
        </w:rPr>
        <w:t xml:space="preserve">Las dos </w:t>
      </w:r>
      <w:r>
        <w:rPr>
          <w:color w:val="000000"/>
        </w:rPr>
        <w:t xml:space="preserve">preguntas </w:t>
      </w:r>
      <w:r w:rsidRPr="005143D9">
        <w:rPr>
          <w:color w:val="000000"/>
        </w:rPr>
        <w:t>fueron respondidas durante la transmisión del evento. Se evidencia la respuesta a la hora y cincuenta y cinco minutos de la transmisión.</w:t>
      </w:r>
    </w:p>
    <w:p w:rsidR="005143D9" w:rsidRDefault="005143D9" w:rsidP="005143D9">
      <w:pPr>
        <w:jc w:val="both"/>
        <w:rPr>
          <w:color w:val="000000"/>
        </w:rPr>
      </w:pPr>
    </w:p>
    <w:p w:rsidR="005143D9" w:rsidRPr="005143D9" w:rsidRDefault="005143D9" w:rsidP="005143D9">
      <w:pPr>
        <w:jc w:val="both"/>
        <w:rPr>
          <w:color w:val="000000"/>
        </w:rPr>
      </w:pPr>
    </w:p>
    <w:p w:rsidR="005143D9" w:rsidRPr="00E73BD8" w:rsidRDefault="005143D9" w:rsidP="005143D9">
      <w:hyperlink r:id="rId29" w:history="1">
        <w:r w:rsidRPr="000078BD">
          <w:rPr>
            <w:rStyle w:val="Hipervnculo"/>
          </w:rPr>
          <w:t>https://fb.watch/2FAWlFGdGL/</w:t>
        </w:r>
      </w:hyperlink>
      <w:r w:rsidRPr="00E73BD8">
        <w:rPr>
          <w:color w:val="000000"/>
        </w:rPr>
        <w:t xml:space="preserve">. </w:t>
      </w:r>
      <w:r>
        <w:rPr>
          <w:color w:val="000000"/>
        </w:rPr>
        <w:t>También se</w:t>
      </w:r>
      <w:r w:rsidRPr="00E73BD8">
        <w:rPr>
          <w:color w:val="000000"/>
        </w:rPr>
        <w:t xml:space="preserve"> anexa imagen de evidencia</w:t>
      </w:r>
      <w:r>
        <w:rPr>
          <w:color w:val="000000"/>
        </w:rPr>
        <w:t xml:space="preserve"> de la pregunta </w:t>
      </w:r>
    </w:p>
    <w:p w:rsidR="005143D9" w:rsidRDefault="005143D9" w:rsidP="005143D9">
      <w:pPr>
        <w:pStyle w:val="Prrafodelista"/>
        <w:ind w:left="720"/>
        <w:rPr>
          <w:b/>
          <w:bCs/>
        </w:rPr>
      </w:pPr>
    </w:p>
    <w:p w:rsidR="005143D9" w:rsidRDefault="005143D9" w:rsidP="005143D9">
      <w:pPr>
        <w:pStyle w:val="Prrafodelista"/>
        <w:ind w:left="720"/>
        <w:rPr>
          <w:b/>
          <w:bCs/>
        </w:rPr>
      </w:pPr>
    </w:p>
    <w:p w:rsidR="005143D9" w:rsidRPr="00E977D6" w:rsidRDefault="005143D9" w:rsidP="005143D9">
      <w:pPr>
        <w:rPr>
          <w:b/>
          <w:bCs/>
        </w:rPr>
      </w:pPr>
      <w:r w:rsidRPr="00E977D6">
        <w:rPr>
          <w:b/>
          <w:bCs/>
        </w:rPr>
        <w:t>Imagen de la pregunta recibida</w:t>
      </w:r>
      <w:r>
        <w:rPr>
          <w:b/>
          <w:bCs/>
        </w:rPr>
        <w:t xml:space="preserve"> de manera virtual durante la transmisión en vivo</w:t>
      </w:r>
    </w:p>
    <w:p w:rsidR="005143D9" w:rsidRPr="00E977D6" w:rsidRDefault="005143D9" w:rsidP="005143D9">
      <w:pPr>
        <w:rPr>
          <w:rFonts w:ascii="Arial" w:hAnsi="Arial" w:cs="Arial"/>
          <w:sz w:val="18"/>
          <w:szCs w:val="18"/>
        </w:rPr>
      </w:pPr>
    </w:p>
    <w:p w:rsidR="005143D9" w:rsidRPr="00E977D6" w:rsidRDefault="005143D9" w:rsidP="005143D9">
      <w:pPr>
        <w:rPr>
          <w:rFonts w:ascii="Arial" w:hAnsi="Arial" w:cs="Arial"/>
          <w:sz w:val="18"/>
          <w:szCs w:val="18"/>
        </w:rPr>
      </w:pPr>
      <w:r>
        <w:rPr>
          <w:noProof/>
          <w:lang w:val="es-ES" w:eastAsia="es-ES"/>
        </w:rPr>
        <w:drawing>
          <wp:anchor distT="0" distB="0" distL="114300" distR="114300" simplePos="0" relativeHeight="251705344" behindDoc="0" locked="0" layoutInCell="1" allowOverlap="1">
            <wp:simplePos x="0" y="0"/>
            <wp:positionH relativeFrom="margin">
              <wp:posOffset>1339215</wp:posOffset>
            </wp:positionH>
            <wp:positionV relativeFrom="paragraph">
              <wp:posOffset>73025</wp:posOffset>
            </wp:positionV>
            <wp:extent cx="2800350" cy="2737485"/>
            <wp:effectExtent l="19050" t="0" r="0" b="0"/>
            <wp:wrapSquare wrapText="bothSides"/>
            <wp:docPr id="6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30"/>
                    <a:srcRect/>
                    <a:stretch>
                      <a:fillRect/>
                    </a:stretch>
                  </pic:blipFill>
                  <pic:spPr bwMode="auto">
                    <a:xfrm>
                      <a:off x="0" y="0"/>
                      <a:ext cx="2800350" cy="2737485"/>
                    </a:xfrm>
                    <a:prstGeom prst="rect">
                      <a:avLst/>
                    </a:prstGeom>
                    <a:noFill/>
                    <a:ln w="9525">
                      <a:noFill/>
                      <a:miter lim="800000"/>
                      <a:headEnd/>
                      <a:tailEnd/>
                    </a:ln>
                  </pic:spPr>
                </pic:pic>
              </a:graphicData>
            </a:graphic>
          </wp:anchor>
        </w:drawing>
      </w:r>
    </w:p>
    <w:p w:rsidR="005143D9" w:rsidRPr="00E977D6" w:rsidRDefault="005143D9" w:rsidP="005143D9">
      <w:pPr>
        <w:rPr>
          <w:rFonts w:ascii="Arial" w:hAnsi="Arial" w:cs="Arial"/>
          <w:sz w:val="18"/>
          <w:szCs w:val="18"/>
        </w:rPr>
      </w:pPr>
    </w:p>
    <w:p w:rsidR="005143D9" w:rsidRPr="00E977D6" w:rsidRDefault="005143D9" w:rsidP="005143D9">
      <w:pPr>
        <w:rPr>
          <w:rFonts w:ascii="Arial" w:hAnsi="Arial" w:cs="Arial"/>
          <w:sz w:val="18"/>
          <w:szCs w:val="18"/>
        </w:rPr>
      </w:pPr>
    </w:p>
    <w:p w:rsidR="005143D9" w:rsidRPr="00E977D6" w:rsidRDefault="005143D9" w:rsidP="005143D9">
      <w:pPr>
        <w:rPr>
          <w:rFonts w:ascii="Arial" w:hAnsi="Arial" w:cs="Arial"/>
          <w:sz w:val="18"/>
          <w:szCs w:val="18"/>
        </w:rPr>
      </w:pPr>
    </w:p>
    <w:p w:rsidR="005143D9" w:rsidRPr="00E977D6" w:rsidRDefault="005143D9" w:rsidP="005143D9">
      <w:pPr>
        <w:rPr>
          <w:rFonts w:ascii="Arial" w:hAnsi="Arial" w:cs="Arial"/>
          <w:sz w:val="18"/>
          <w:szCs w:val="18"/>
        </w:rPr>
      </w:pPr>
    </w:p>
    <w:p w:rsidR="005143D9" w:rsidRPr="00E977D6" w:rsidRDefault="005143D9" w:rsidP="005143D9">
      <w:pPr>
        <w:rPr>
          <w:rFonts w:ascii="Arial" w:hAnsi="Arial" w:cs="Arial"/>
          <w:sz w:val="18"/>
          <w:szCs w:val="18"/>
        </w:rPr>
      </w:pPr>
    </w:p>
    <w:p w:rsidR="005143D9" w:rsidRPr="00E977D6" w:rsidRDefault="005143D9" w:rsidP="005143D9">
      <w:pPr>
        <w:rPr>
          <w:rFonts w:ascii="Arial" w:hAnsi="Arial" w:cs="Arial"/>
          <w:sz w:val="18"/>
          <w:szCs w:val="18"/>
        </w:rPr>
      </w:pPr>
    </w:p>
    <w:p w:rsidR="005143D9" w:rsidRPr="00E977D6" w:rsidRDefault="005143D9" w:rsidP="005143D9">
      <w:pPr>
        <w:rPr>
          <w:rFonts w:ascii="Arial" w:hAnsi="Arial" w:cs="Arial"/>
          <w:sz w:val="18"/>
          <w:szCs w:val="18"/>
        </w:rPr>
      </w:pPr>
    </w:p>
    <w:p w:rsidR="005143D9" w:rsidRPr="00E977D6" w:rsidRDefault="005143D9" w:rsidP="005143D9">
      <w:pPr>
        <w:rPr>
          <w:rFonts w:ascii="Arial" w:hAnsi="Arial" w:cs="Arial"/>
          <w:sz w:val="18"/>
          <w:szCs w:val="18"/>
        </w:rPr>
      </w:pPr>
    </w:p>
    <w:p w:rsidR="005143D9" w:rsidRPr="00E977D6" w:rsidRDefault="005143D9" w:rsidP="005143D9">
      <w:pPr>
        <w:rPr>
          <w:rFonts w:ascii="Arial" w:hAnsi="Arial" w:cs="Arial"/>
          <w:sz w:val="18"/>
          <w:szCs w:val="18"/>
        </w:rPr>
      </w:pPr>
    </w:p>
    <w:p w:rsidR="005143D9" w:rsidRPr="00E977D6" w:rsidRDefault="005143D9" w:rsidP="005143D9">
      <w:pPr>
        <w:rPr>
          <w:rFonts w:ascii="Arial" w:hAnsi="Arial" w:cs="Arial"/>
          <w:sz w:val="18"/>
          <w:szCs w:val="18"/>
        </w:rPr>
      </w:pPr>
    </w:p>
    <w:p w:rsidR="005143D9" w:rsidRPr="00E977D6" w:rsidRDefault="005143D9" w:rsidP="005143D9">
      <w:pPr>
        <w:rPr>
          <w:rFonts w:ascii="Arial" w:hAnsi="Arial" w:cs="Arial"/>
          <w:sz w:val="18"/>
          <w:szCs w:val="18"/>
        </w:rPr>
      </w:pPr>
    </w:p>
    <w:p w:rsidR="005143D9" w:rsidRDefault="005143D9" w:rsidP="005143D9">
      <w:pPr>
        <w:rPr>
          <w:rFonts w:ascii="Arial" w:hAnsi="Arial" w:cs="Arial"/>
          <w:i/>
          <w:iCs/>
          <w:color w:val="262626"/>
          <w:sz w:val="18"/>
          <w:szCs w:val="18"/>
        </w:rPr>
      </w:pPr>
    </w:p>
    <w:p w:rsidR="005143D9" w:rsidRDefault="005143D9" w:rsidP="005143D9">
      <w:pPr>
        <w:rPr>
          <w:rFonts w:ascii="Arial" w:hAnsi="Arial" w:cs="Arial"/>
          <w:i/>
          <w:iCs/>
          <w:color w:val="262626"/>
          <w:sz w:val="18"/>
          <w:szCs w:val="18"/>
        </w:rPr>
      </w:pPr>
    </w:p>
    <w:p w:rsidR="005143D9" w:rsidRDefault="005143D9" w:rsidP="005143D9">
      <w:pPr>
        <w:rPr>
          <w:rFonts w:ascii="Arial" w:hAnsi="Arial" w:cs="Arial"/>
          <w:sz w:val="18"/>
          <w:szCs w:val="18"/>
        </w:rPr>
      </w:pPr>
    </w:p>
    <w:p w:rsidR="005143D9" w:rsidRDefault="005143D9" w:rsidP="005143D9">
      <w:pPr>
        <w:rPr>
          <w:rFonts w:ascii="Arial" w:hAnsi="Arial" w:cs="Arial"/>
          <w:sz w:val="18"/>
          <w:szCs w:val="18"/>
        </w:rPr>
      </w:pPr>
    </w:p>
    <w:p w:rsidR="005143D9" w:rsidRDefault="005143D9" w:rsidP="005143D9">
      <w:pPr>
        <w:rPr>
          <w:rFonts w:ascii="Arial" w:hAnsi="Arial" w:cs="Arial"/>
          <w:sz w:val="18"/>
          <w:szCs w:val="18"/>
        </w:rPr>
      </w:pPr>
    </w:p>
    <w:p w:rsidR="005143D9" w:rsidRDefault="005143D9" w:rsidP="005143D9">
      <w:pPr>
        <w:rPr>
          <w:rFonts w:ascii="Arial" w:hAnsi="Arial" w:cs="Arial"/>
          <w:sz w:val="18"/>
          <w:szCs w:val="18"/>
        </w:rPr>
      </w:pPr>
    </w:p>
    <w:p w:rsidR="005143D9" w:rsidRDefault="005143D9" w:rsidP="005143D9">
      <w:pPr>
        <w:rPr>
          <w:rFonts w:ascii="Arial" w:hAnsi="Arial" w:cs="Arial"/>
          <w:sz w:val="18"/>
          <w:szCs w:val="18"/>
        </w:rPr>
      </w:pPr>
    </w:p>
    <w:p w:rsidR="005143D9" w:rsidRPr="000E2F3E" w:rsidRDefault="005143D9" w:rsidP="005143D9">
      <w:pPr>
        <w:pStyle w:val="Prrafodelista"/>
        <w:numPr>
          <w:ilvl w:val="0"/>
          <w:numId w:val="20"/>
        </w:numPr>
        <w:jc w:val="both"/>
      </w:pPr>
      <w:r w:rsidRPr="005143D9">
        <w:rPr>
          <w:b/>
          <w:bCs/>
          <w:color w:val="000000"/>
        </w:rPr>
        <w:lastRenderedPageBreak/>
        <w:t xml:space="preserve">Espacio en el sitio web en el cual la comunidad puede evaluar la Rendición de Cuentas: </w:t>
      </w:r>
      <w:r w:rsidRPr="005143D9">
        <w:rPr>
          <w:color w:val="000000"/>
        </w:rPr>
        <w:t>Posterior al ejercicio de rendición de cuentas se realizó encuesta con la cual la comunidad podía evaluar y/o calificar el evento de rendición de cuentas realizad</w:t>
      </w:r>
      <w:r w:rsidR="000E2F3E">
        <w:rPr>
          <w:color w:val="000000"/>
        </w:rPr>
        <w:t>a</w:t>
      </w:r>
      <w:r w:rsidRPr="005143D9">
        <w:rPr>
          <w:color w:val="000000"/>
        </w:rPr>
        <w:t xml:space="preserve"> el </w:t>
      </w:r>
      <w:r w:rsidR="000E2F3E">
        <w:rPr>
          <w:color w:val="000000"/>
        </w:rPr>
        <w:t>15</w:t>
      </w:r>
      <w:r w:rsidRPr="005143D9">
        <w:rPr>
          <w:color w:val="000000"/>
        </w:rPr>
        <w:t>/12/2020 Se anexa imagen:</w:t>
      </w:r>
    </w:p>
    <w:p w:rsidR="000E2F3E" w:rsidRPr="00E17AF0" w:rsidRDefault="000E2F3E" w:rsidP="000E2F3E">
      <w:pPr>
        <w:pStyle w:val="Prrafodelista"/>
        <w:ind w:left="720"/>
        <w:jc w:val="both"/>
      </w:pPr>
    </w:p>
    <w:p w:rsidR="005143D9" w:rsidRDefault="005143D9" w:rsidP="005143D9">
      <w:pPr>
        <w:jc w:val="center"/>
        <w:rPr>
          <w:b/>
          <w:bCs/>
        </w:rPr>
      </w:pPr>
      <w:r>
        <w:rPr>
          <w:b/>
          <w:bCs/>
          <w:noProof/>
          <w:lang w:val="es-ES" w:eastAsia="es-ES"/>
        </w:rPr>
        <w:drawing>
          <wp:anchor distT="0" distB="0" distL="114300" distR="114300" simplePos="0" relativeHeight="251708416" behindDoc="0" locked="0" layoutInCell="1" allowOverlap="1">
            <wp:simplePos x="0" y="0"/>
            <wp:positionH relativeFrom="margin">
              <wp:posOffset>3606165</wp:posOffset>
            </wp:positionH>
            <wp:positionV relativeFrom="paragraph">
              <wp:posOffset>110490</wp:posOffset>
            </wp:positionV>
            <wp:extent cx="1924050" cy="4034155"/>
            <wp:effectExtent l="19050" t="0" r="0" b="0"/>
            <wp:wrapSquare wrapText="bothSides"/>
            <wp:docPr id="71"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31"/>
                    <a:srcRect t="3191"/>
                    <a:stretch>
                      <a:fillRect/>
                    </a:stretch>
                  </pic:blipFill>
                  <pic:spPr bwMode="auto">
                    <a:xfrm>
                      <a:off x="0" y="0"/>
                      <a:ext cx="1924050" cy="4034155"/>
                    </a:xfrm>
                    <a:prstGeom prst="rect">
                      <a:avLst/>
                    </a:prstGeom>
                    <a:noFill/>
                    <a:ln w="9525">
                      <a:noFill/>
                      <a:miter lim="800000"/>
                      <a:headEnd/>
                      <a:tailEnd/>
                    </a:ln>
                  </pic:spPr>
                </pic:pic>
              </a:graphicData>
            </a:graphic>
          </wp:anchor>
        </w:drawing>
      </w:r>
      <w:r>
        <w:rPr>
          <w:b/>
          <w:bCs/>
          <w:noProof/>
          <w:lang w:val="es-ES" w:eastAsia="es-ES"/>
        </w:rPr>
        <w:drawing>
          <wp:anchor distT="0" distB="0" distL="114300" distR="114300" simplePos="0" relativeHeight="251707392" behindDoc="0" locked="0" layoutInCell="1" allowOverlap="1">
            <wp:simplePos x="0" y="0"/>
            <wp:positionH relativeFrom="column">
              <wp:posOffset>291465</wp:posOffset>
            </wp:positionH>
            <wp:positionV relativeFrom="paragraph">
              <wp:posOffset>96520</wp:posOffset>
            </wp:positionV>
            <wp:extent cx="2771775" cy="2771775"/>
            <wp:effectExtent l="19050" t="0" r="9525" b="0"/>
            <wp:wrapSquare wrapText="bothSides"/>
            <wp:docPr id="7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32"/>
                    <a:srcRect/>
                    <a:stretch>
                      <a:fillRect/>
                    </a:stretch>
                  </pic:blipFill>
                  <pic:spPr bwMode="auto">
                    <a:xfrm>
                      <a:off x="0" y="0"/>
                      <a:ext cx="2771775" cy="2771775"/>
                    </a:xfrm>
                    <a:prstGeom prst="rect">
                      <a:avLst/>
                    </a:prstGeom>
                    <a:noFill/>
                    <a:ln w="9525">
                      <a:noFill/>
                      <a:miter lim="800000"/>
                      <a:headEnd/>
                      <a:tailEnd/>
                    </a:ln>
                  </pic:spPr>
                </pic:pic>
              </a:graphicData>
            </a:graphic>
          </wp:anchor>
        </w:drawing>
      </w:r>
    </w:p>
    <w:p w:rsidR="005143D9" w:rsidRDefault="005143D9" w:rsidP="005143D9">
      <w:pPr>
        <w:jc w:val="center"/>
        <w:rPr>
          <w:b/>
          <w:bCs/>
        </w:rPr>
      </w:pPr>
    </w:p>
    <w:p w:rsidR="005143D9" w:rsidRDefault="005143D9" w:rsidP="005143D9">
      <w:pPr>
        <w:jc w:val="center"/>
        <w:rPr>
          <w:b/>
          <w:bCs/>
        </w:rPr>
      </w:pPr>
    </w:p>
    <w:p w:rsidR="005143D9" w:rsidRDefault="005143D9" w:rsidP="005143D9">
      <w:pPr>
        <w:jc w:val="center"/>
        <w:rPr>
          <w:b/>
          <w:bCs/>
        </w:rPr>
      </w:pPr>
    </w:p>
    <w:p w:rsidR="005143D9" w:rsidRDefault="005143D9" w:rsidP="005143D9">
      <w:pPr>
        <w:jc w:val="center"/>
        <w:rPr>
          <w:b/>
          <w:bCs/>
        </w:rPr>
      </w:pPr>
    </w:p>
    <w:p w:rsidR="005143D9" w:rsidRDefault="005143D9" w:rsidP="005143D9">
      <w:pPr>
        <w:jc w:val="center"/>
        <w:rPr>
          <w:b/>
          <w:bCs/>
        </w:rPr>
      </w:pPr>
    </w:p>
    <w:p w:rsidR="005143D9" w:rsidRDefault="005143D9" w:rsidP="005143D9">
      <w:pPr>
        <w:jc w:val="center"/>
        <w:rPr>
          <w:b/>
          <w:bCs/>
        </w:rPr>
      </w:pPr>
    </w:p>
    <w:p w:rsidR="005143D9" w:rsidRDefault="005143D9" w:rsidP="005143D9">
      <w:pPr>
        <w:jc w:val="center"/>
        <w:rPr>
          <w:b/>
          <w:bCs/>
        </w:rPr>
      </w:pPr>
    </w:p>
    <w:p w:rsidR="005143D9" w:rsidRDefault="005143D9" w:rsidP="005143D9">
      <w:pPr>
        <w:jc w:val="center"/>
        <w:rPr>
          <w:b/>
          <w:bCs/>
        </w:rPr>
      </w:pPr>
    </w:p>
    <w:p w:rsidR="005143D9" w:rsidRDefault="005143D9" w:rsidP="005143D9">
      <w:pPr>
        <w:jc w:val="center"/>
        <w:rPr>
          <w:b/>
          <w:bCs/>
        </w:rPr>
      </w:pPr>
    </w:p>
    <w:p w:rsidR="005143D9" w:rsidRDefault="005143D9" w:rsidP="005143D9">
      <w:pPr>
        <w:jc w:val="center"/>
        <w:rPr>
          <w:b/>
          <w:bCs/>
        </w:rPr>
      </w:pPr>
    </w:p>
    <w:p w:rsidR="005143D9" w:rsidRDefault="005143D9" w:rsidP="005143D9">
      <w:pPr>
        <w:jc w:val="center"/>
        <w:rPr>
          <w:b/>
          <w:bCs/>
        </w:rPr>
      </w:pPr>
    </w:p>
    <w:p w:rsidR="005143D9" w:rsidRDefault="005143D9" w:rsidP="005143D9">
      <w:pPr>
        <w:jc w:val="center"/>
        <w:rPr>
          <w:b/>
          <w:bCs/>
        </w:rPr>
      </w:pPr>
    </w:p>
    <w:p w:rsidR="005143D9" w:rsidRDefault="005143D9" w:rsidP="005143D9">
      <w:pPr>
        <w:jc w:val="center"/>
        <w:rPr>
          <w:b/>
          <w:bCs/>
        </w:rPr>
      </w:pPr>
    </w:p>
    <w:p w:rsidR="005143D9" w:rsidRDefault="005143D9" w:rsidP="005143D9">
      <w:pPr>
        <w:jc w:val="center"/>
        <w:rPr>
          <w:b/>
          <w:bCs/>
        </w:rPr>
      </w:pPr>
    </w:p>
    <w:p w:rsidR="005143D9" w:rsidRDefault="005143D9" w:rsidP="005143D9">
      <w:pPr>
        <w:jc w:val="center"/>
        <w:rPr>
          <w:b/>
          <w:bCs/>
        </w:rPr>
      </w:pPr>
    </w:p>
    <w:p w:rsidR="005143D9" w:rsidRDefault="005143D9" w:rsidP="005143D9">
      <w:pPr>
        <w:jc w:val="center"/>
        <w:rPr>
          <w:b/>
          <w:bCs/>
        </w:rPr>
      </w:pPr>
    </w:p>
    <w:p w:rsidR="005143D9" w:rsidRDefault="005143D9" w:rsidP="005143D9">
      <w:pPr>
        <w:jc w:val="center"/>
        <w:rPr>
          <w:b/>
          <w:bCs/>
        </w:rPr>
      </w:pPr>
    </w:p>
    <w:p w:rsidR="005143D9" w:rsidRDefault="005143D9" w:rsidP="005143D9">
      <w:pPr>
        <w:jc w:val="center"/>
        <w:rPr>
          <w:b/>
          <w:bCs/>
        </w:rPr>
      </w:pPr>
    </w:p>
    <w:p w:rsidR="005143D9" w:rsidRDefault="005143D9" w:rsidP="005143D9">
      <w:pPr>
        <w:jc w:val="center"/>
        <w:rPr>
          <w:b/>
          <w:bCs/>
        </w:rPr>
      </w:pPr>
    </w:p>
    <w:p w:rsidR="005143D9" w:rsidRDefault="005143D9" w:rsidP="005143D9">
      <w:pPr>
        <w:jc w:val="center"/>
        <w:rPr>
          <w:b/>
          <w:bCs/>
        </w:rPr>
      </w:pPr>
    </w:p>
    <w:p w:rsidR="005143D9" w:rsidRDefault="005143D9" w:rsidP="005143D9">
      <w:pPr>
        <w:jc w:val="center"/>
        <w:rPr>
          <w:b/>
          <w:bCs/>
        </w:rPr>
      </w:pPr>
    </w:p>
    <w:p w:rsidR="005143D9" w:rsidRDefault="005143D9" w:rsidP="005143D9">
      <w:pPr>
        <w:jc w:val="center"/>
        <w:rPr>
          <w:b/>
          <w:bCs/>
        </w:rPr>
      </w:pPr>
    </w:p>
    <w:p w:rsidR="005143D9" w:rsidRDefault="005143D9" w:rsidP="005143D9">
      <w:pPr>
        <w:jc w:val="center"/>
        <w:rPr>
          <w:b/>
          <w:bCs/>
        </w:rPr>
      </w:pPr>
    </w:p>
    <w:p w:rsidR="005143D9" w:rsidRDefault="005143D9" w:rsidP="000E2F3E">
      <w:pPr>
        <w:rPr>
          <w:b/>
          <w:bCs/>
        </w:rPr>
      </w:pPr>
    </w:p>
    <w:p w:rsidR="005143D9" w:rsidRDefault="005143D9" w:rsidP="000E2F3E">
      <w:pPr>
        <w:rPr>
          <w:b/>
          <w:bCs/>
        </w:rPr>
      </w:pPr>
    </w:p>
    <w:p w:rsidR="000E2F3E" w:rsidRPr="00C53B1C" w:rsidRDefault="000E2F3E" w:rsidP="000E2F3E">
      <w:pPr>
        <w:pStyle w:val="Prrafodelista"/>
        <w:numPr>
          <w:ilvl w:val="0"/>
          <w:numId w:val="20"/>
        </w:numPr>
        <w:jc w:val="both"/>
      </w:pPr>
      <w:r w:rsidRPr="000E2F3E">
        <w:rPr>
          <w:b/>
          <w:bCs/>
          <w:color w:val="000000"/>
        </w:rPr>
        <w:t xml:space="preserve">Reunión de evaluación del ejercicio de rendición de cuentas: </w:t>
      </w:r>
      <w:r w:rsidRPr="000E2F3E">
        <w:rPr>
          <w:color w:val="000000"/>
        </w:rPr>
        <w:t xml:space="preserve">El día 16/12/2020 se realiza en las instalaciones de la Casa Museo Ditaires </w:t>
      </w:r>
      <w:r>
        <w:rPr>
          <w:color w:val="000000"/>
        </w:rPr>
        <w:t xml:space="preserve">Comité Institucional de Gestión y Desempeño </w:t>
      </w:r>
      <w:r w:rsidRPr="000E2F3E">
        <w:rPr>
          <w:color w:val="000000"/>
        </w:rPr>
        <w:t>reunió</w:t>
      </w:r>
      <w:r>
        <w:rPr>
          <w:color w:val="000000"/>
        </w:rPr>
        <w:t xml:space="preserve">n </w:t>
      </w:r>
      <w:r w:rsidRPr="000E2F3E">
        <w:rPr>
          <w:color w:val="000000"/>
        </w:rPr>
        <w:t>en la cual se avalúan los aspectos más importantes del evento de rendición de cuentas realizado el día 15/12/2020. En dicha reunión se suscribe acta con los temas tratados en la evaluación</w:t>
      </w:r>
      <w:r>
        <w:rPr>
          <w:color w:val="000000"/>
        </w:rPr>
        <w:t xml:space="preserve"> </w:t>
      </w:r>
      <w:r w:rsidRPr="000E2F3E">
        <w:rPr>
          <w:color w:val="000000"/>
        </w:rPr>
        <w:t>y con las propuestas realizadas, algunos de los temas que se hablaron en la reunión fueron los siguientes:</w:t>
      </w:r>
    </w:p>
    <w:p w:rsidR="000E2F3E" w:rsidRDefault="000E2F3E" w:rsidP="000E2F3E">
      <w:pPr>
        <w:pStyle w:val="Prrafodelista"/>
        <w:ind w:left="720"/>
        <w:jc w:val="both"/>
        <w:rPr>
          <w:b/>
          <w:bCs/>
          <w:color w:val="000000"/>
        </w:rPr>
      </w:pPr>
    </w:p>
    <w:p w:rsidR="000E2F3E" w:rsidRPr="00C53B1C" w:rsidRDefault="000E2F3E" w:rsidP="000E2F3E">
      <w:pPr>
        <w:spacing w:after="160"/>
        <w:jc w:val="both"/>
        <w:rPr>
          <w:rFonts w:ascii="Arial" w:hAnsi="Arial" w:cs="Arial"/>
          <w:color w:val="222222"/>
        </w:rPr>
      </w:pPr>
      <w:r>
        <w:rPr>
          <w:b/>
          <w:bCs/>
          <w:color w:val="000000"/>
        </w:rPr>
        <w:lastRenderedPageBreak/>
        <w:t>Observaciones a tener en cuenta</w:t>
      </w:r>
    </w:p>
    <w:p w:rsidR="000E2F3E" w:rsidRPr="00C53B1C" w:rsidRDefault="000E2F3E" w:rsidP="000E2F3E">
      <w:pPr>
        <w:ind w:left="720"/>
        <w:jc w:val="both"/>
        <w:rPr>
          <w:color w:val="222222"/>
        </w:rPr>
      </w:pPr>
      <w:r w:rsidRPr="00C53B1C">
        <w:rPr>
          <w:rFonts w:ascii="Symbol" w:hAnsi="Symbol"/>
          <w:color w:val="222222"/>
        </w:rPr>
        <w:t></w:t>
      </w:r>
      <w:r w:rsidRPr="00C53B1C">
        <w:rPr>
          <w:color w:val="222222"/>
          <w:sz w:val="14"/>
          <w:szCs w:val="14"/>
        </w:rPr>
        <w:t>         </w:t>
      </w:r>
      <w:r w:rsidRPr="00C53B1C">
        <w:rPr>
          <w:color w:val="222222"/>
        </w:rPr>
        <w:t>Caída del internet.</w:t>
      </w:r>
    </w:p>
    <w:p w:rsidR="000E2F3E" w:rsidRPr="00C53B1C" w:rsidRDefault="000E2F3E" w:rsidP="000E2F3E">
      <w:pPr>
        <w:ind w:left="720"/>
        <w:jc w:val="both"/>
        <w:rPr>
          <w:color w:val="222222"/>
        </w:rPr>
      </w:pPr>
      <w:r w:rsidRPr="00C53B1C">
        <w:rPr>
          <w:rFonts w:ascii="Symbol" w:hAnsi="Symbol"/>
          <w:color w:val="222222"/>
        </w:rPr>
        <w:t></w:t>
      </w:r>
      <w:r w:rsidRPr="00C53B1C">
        <w:rPr>
          <w:color w:val="222222"/>
          <w:sz w:val="14"/>
          <w:szCs w:val="14"/>
        </w:rPr>
        <w:t>         </w:t>
      </w:r>
      <w:r w:rsidRPr="00C53B1C">
        <w:rPr>
          <w:color w:val="222222"/>
        </w:rPr>
        <w:t>Baja conexión</w:t>
      </w:r>
    </w:p>
    <w:p w:rsidR="000E2F3E" w:rsidRPr="00C53B1C" w:rsidRDefault="000E2F3E" w:rsidP="000E2F3E">
      <w:pPr>
        <w:ind w:left="720"/>
        <w:jc w:val="both"/>
        <w:rPr>
          <w:color w:val="222222"/>
        </w:rPr>
      </w:pPr>
      <w:r w:rsidRPr="00C53B1C">
        <w:rPr>
          <w:rFonts w:ascii="Symbol" w:hAnsi="Symbol"/>
          <w:color w:val="222222"/>
        </w:rPr>
        <w:t></w:t>
      </w:r>
      <w:r w:rsidRPr="00C53B1C">
        <w:rPr>
          <w:color w:val="222222"/>
          <w:sz w:val="14"/>
          <w:szCs w:val="14"/>
        </w:rPr>
        <w:t>         </w:t>
      </w:r>
      <w:r w:rsidRPr="00C53B1C">
        <w:rPr>
          <w:color w:val="222222"/>
        </w:rPr>
        <w:t>Puntualidad para iniciar el evento.</w:t>
      </w:r>
    </w:p>
    <w:p w:rsidR="000E2F3E" w:rsidRPr="00C53B1C" w:rsidRDefault="000E2F3E" w:rsidP="000E2F3E">
      <w:pPr>
        <w:ind w:left="720"/>
        <w:jc w:val="both"/>
        <w:rPr>
          <w:color w:val="222222"/>
        </w:rPr>
      </w:pPr>
      <w:r w:rsidRPr="00C53B1C">
        <w:rPr>
          <w:rFonts w:ascii="Symbol" w:hAnsi="Symbol"/>
          <w:color w:val="222222"/>
        </w:rPr>
        <w:t></w:t>
      </w:r>
      <w:r w:rsidRPr="00C53B1C">
        <w:rPr>
          <w:color w:val="222222"/>
          <w:sz w:val="14"/>
          <w:szCs w:val="14"/>
        </w:rPr>
        <w:t>         </w:t>
      </w:r>
      <w:r w:rsidRPr="00C53B1C">
        <w:rPr>
          <w:color w:val="222222"/>
        </w:rPr>
        <w:t>Lenguaje de señas: Revisar ubicación, hubo un momento en que se veía las piernas del traductor.</w:t>
      </w:r>
    </w:p>
    <w:p w:rsidR="000E2F3E" w:rsidRPr="00C53B1C" w:rsidRDefault="000E2F3E" w:rsidP="000E2F3E">
      <w:pPr>
        <w:ind w:left="720"/>
        <w:jc w:val="both"/>
        <w:rPr>
          <w:color w:val="222222"/>
        </w:rPr>
      </w:pPr>
      <w:r w:rsidRPr="00C53B1C">
        <w:rPr>
          <w:rFonts w:ascii="Symbol" w:hAnsi="Symbol"/>
          <w:color w:val="222222"/>
        </w:rPr>
        <w:t></w:t>
      </w:r>
      <w:r w:rsidRPr="00C53B1C">
        <w:rPr>
          <w:color w:val="222222"/>
          <w:sz w:val="14"/>
          <w:szCs w:val="14"/>
        </w:rPr>
        <w:t>         </w:t>
      </w:r>
      <w:r w:rsidRPr="00C53B1C">
        <w:rPr>
          <w:color w:val="222222"/>
        </w:rPr>
        <w:t>Analizar la posibilidad del uso de micrófono manos libres.</w:t>
      </w:r>
    </w:p>
    <w:p w:rsidR="000E2F3E" w:rsidRPr="00C53B1C" w:rsidRDefault="000E2F3E" w:rsidP="000E2F3E">
      <w:pPr>
        <w:ind w:left="720"/>
        <w:jc w:val="both"/>
        <w:rPr>
          <w:color w:val="222222"/>
        </w:rPr>
      </w:pPr>
      <w:r w:rsidRPr="00C53B1C">
        <w:rPr>
          <w:rFonts w:ascii="Symbol" w:hAnsi="Symbol"/>
          <w:color w:val="222222"/>
        </w:rPr>
        <w:t></w:t>
      </w:r>
      <w:r w:rsidRPr="00C53B1C">
        <w:rPr>
          <w:color w:val="222222"/>
          <w:sz w:val="14"/>
          <w:szCs w:val="14"/>
        </w:rPr>
        <w:t>         </w:t>
      </w:r>
      <w:r w:rsidRPr="00C53B1C">
        <w:rPr>
          <w:color w:val="222222"/>
        </w:rPr>
        <w:t>De ser posible que la presentación sea más reducida con respecto al informe, se ve muy extensa.</w:t>
      </w:r>
    </w:p>
    <w:p w:rsidR="000E2F3E" w:rsidRPr="00C53B1C" w:rsidRDefault="000E2F3E" w:rsidP="000E2F3E">
      <w:pPr>
        <w:ind w:left="720"/>
        <w:jc w:val="both"/>
        <w:rPr>
          <w:color w:val="222222"/>
        </w:rPr>
      </w:pPr>
      <w:r w:rsidRPr="00C53B1C">
        <w:rPr>
          <w:rFonts w:ascii="Symbol" w:hAnsi="Symbol"/>
          <w:color w:val="222222"/>
        </w:rPr>
        <w:t></w:t>
      </w:r>
      <w:r w:rsidRPr="00C53B1C">
        <w:rPr>
          <w:color w:val="222222"/>
          <w:sz w:val="14"/>
          <w:szCs w:val="14"/>
        </w:rPr>
        <w:t>         </w:t>
      </w:r>
      <w:r w:rsidRPr="00C53B1C">
        <w:rPr>
          <w:color w:val="222222"/>
        </w:rPr>
        <w:t>Tratar en lo posible no organizar eventos con pocos días de diferencia con la rendición de cuentas.</w:t>
      </w:r>
    </w:p>
    <w:p w:rsidR="000E2F3E" w:rsidRPr="00C53B1C" w:rsidRDefault="000E2F3E" w:rsidP="000E2F3E">
      <w:pPr>
        <w:ind w:left="720"/>
        <w:jc w:val="both"/>
        <w:rPr>
          <w:color w:val="222222"/>
        </w:rPr>
      </w:pPr>
      <w:r w:rsidRPr="00C53B1C">
        <w:rPr>
          <w:rFonts w:ascii="Symbol" w:hAnsi="Symbol"/>
          <w:color w:val="222222"/>
        </w:rPr>
        <w:t></w:t>
      </w:r>
      <w:r w:rsidRPr="00C53B1C">
        <w:rPr>
          <w:color w:val="222222"/>
          <w:sz w:val="14"/>
          <w:szCs w:val="14"/>
        </w:rPr>
        <w:t>         </w:t>
      </w:r>
      <w:r w:rsidRPr="00C53B1C">
        <w:rPr>
          <w:color w:val="222222"/>
        </w:rPr>
        <w:t>Sugerencia</w:t>
      </w:r>
      <w:r>
        <w:rPr>
          <w:color w:val="222222"/>
        </w:rPr>
        <w:t>.</w:t>
      </w:r>
      <w:r w:rsidR="002248B7">
        <w:rPr>
          <w:color w:val="222222"/>
        </w:rPr>
        <w:t xml:space="preserve"> </w:t>
      </w:r>
      <w:r>
        <w:rPr>
          <w:color w:val="222222"/>
        </w:rPr>
        <w:t>N</w:t>
      </w:r>
      <w:r w:rsidRPr="00C53B1C">
        <w:rPr>
          <w:color w:val="222222"/>
        </w:rPr>
        <w:t>i en el informe ni en la presentación colocar temas que sean solo de manejo interno, como asistencia a comités o reuniones internas entre otros.</w:t>
      </w:r>
    </w:p>
    <w:p w:rsidR="000E2F3E" w:rsidRPr="00C53B1C" w:rsidRDefault="000E2F3E" w:rsidP="000E2F3E">
      <w:pPr>
        <w:ind w:left="720"/>
        <w:jc w:val="both"/>
        <w:rPr>
          <w:color w:val="222222"/>
        </w:rPr>
      </w:pPr>
      <w:r w:rsidRPr="00C53B1C">
        <w:rPr>
          <w:rFonts w:ascii="Symbol" w:hAnsi="Symbol"/>
          <w:color w:val="222222"/>
        </w:rPr>
        <w:t></w:t>
      </w:r>
      <w:r w:rsidRPr="00C53B1C">
        <w:rPr>
          <w:color w:val="222222"/>
          <w:sz w:val="14"/>
          <w:szCs w:val="14"/>
        </w:rPr>
        <w:t>         </w:t>
      </w:r>
      <w:r w:rsidRPr="00C53B1C">
        <w:rPr>
          <w:color w:val="222222"/>
        </w:rPr>
        <w:t>Analizar posibilidad de incluir en la rendición las actividades del proceso de gestión de bienes y servicios (No s</w:t>
      </w:r>
      <w:r>
        <w:rPr>
          <w:color w:val="222222"/>
        </w:rPr>
        <w:t>ó</w:t>
      </w:r>
      <w:r w:rsidRPr="00C53B1C">
        <w:rPr>
          <w:color w:val="222222"/>
        </w:rPr>
        <w:t>lo por la pregunta recibida, sino que es de uso habitual hablar del manejo y ejecución del presupuesto)</w:t>
      </w:r>
    </w:p>
    <w:p w:rsidR="000E2F3E" w:rsidRDefault="000E2F3E" w:rsidP="000E2F3E">
      <w:pPr>
        <w:pStyle w:val="Prrafodelista"/>
        <w:ind w:left="720"/>
        <w:jc w:val="both"/>
        <w:rPr>
          <w:color w:val="222222"/>
        </w:rPr>
      </w:pPr>
      <w:r w:rsidRPr="00C53B1C">
        <w:rPr>
          <w:rFonts w:ascii="Symbol" w:hAnsi="Symbol"/>
          <w:color w:val="222222"/>
        </w:rPr>
        <w:t></w:t>
      </w:r>
      <w:r w:rsidRPr="00C53B1C">
        <w:rPr>
          <w:color w:val="222222"/>
          <w:sz w:val="14"/>
          <w:szCs w:val="14"/>
        </w:rPr>
        <w:t>         </w:t>
      </w:r>
      <w:r w:rsidRPr="00C53B1C">
        <w:rPr>
          <w:color w:val="222222"/>
        </w:rPr>
        <w:t> Buscar solución para la elaboración de los cuadros, se les env</w:t>
      </w:r>
      <w:r>
        <w:rPr>
          <w:color w:val="222222"/>
        </w:rPr>
        <w:t>ió</w:t>
      </w:r>
      <w:r w:rsidRPr="00C53B1C">
        <w:rPr>
          <w:color w:val="222222"/>
        </w:rPr>
        <w:t xml:space="preserve"> formato y hubo que corregir algunos cuadros. La información de atención al ciudadano no se visualizaba bien en la presentación.</w:t>
      </w:r>
    </w:p>
    <w:p w:rsidR="000E2F3E" w:rsidRPr="000E2F3E" w:rsidRDefault="000E2F3E" w:rsidP="000E2F3E">
      <w:pPr>
        <w:jc w:val="both"/>
        <w:rPr>
          <w:color w:val="222222"/>
        </w:rPr>
      </w:pPr>
    </w:p>
    <w:p w:rsidR="000E2F3E" w:rsidRPr="000E2F3E" w:rsidRDefault="000E2F3E" w:rsidP="000E2F3E">
      <w:pPr>
        <w:pStyle w:val="Prrafodelista"/>
        <w:numPr>
          <w:ilvl w:val="0"/>
          <w:numId w:val="20"/>
        </w:numPr>
        <w:rPr>
          <w:b/>
          <w:bCs/>
          <w:color w:val="000000"/>
        </w:rPr>
      </w:pPr>
      <w:r w:rsidRPr="000E2F3E">
        <w:rPr>
          <w:b/>
          <w:bCs/>
          <w:color w:val="000000"/>
        </w:rPr>
        <w:t>Incentivos:</w:t>
      </w:r>
    </w:p>
    <w:p w:rsidR="000E2F3E" w:rsidRDefault="000E2F3E" w:rsidP="000E2F3E"/>
    <w:p w:rsidR="000E2F3E" w:rsidRDefault="000E2F3E" w:rsidP="000E2F3E">
      <w:pPr>
        <w:jc w:val="both"/>
      </w:pPr>
      <w:r>
        <w:t>Con el objetivo de incentivar la participación ciudadana durante la transmisión, la presentadora informó en el en vivo que se estaría entregando a las personas que más interactuaran unos souvenir (termos)</w:t>
      </w:r>
    </w:p>
    <w:p w:rsidR="000E2F3E" w:rsidRDefault="000E2F3E" w:rsidP="000E2F3E">
      <w:pPr>
        <w:jc w:val="both"/>
      </w:pPr>
    </w:p>
    <w:p w:rsidR="000E2F3E" w:rsidRDefault="000E2F3E" w:rsidP="000E2F3E">
      <w:pPr>
        <w:jc w:val="both"/>
      </w:pPr>
      <w:r>
        <w:t>Las personas que más comentaron durante la transmisión fueron:</w:t>
      </w:r>
    </w:p>
    <w:p w:rsidR="000E2F3E" w:rsidRDefault="000E2F3E" w:rsidP="000E2F3E">
      <w:pPr>
        <w:jc w:val="both"/>
      </w:pPr>
      <w:r>
        <w:t>Edwin Alberto Barbarán Bermúdez, Maily Calle, Luis Guillermo Ramírez Arango,</w:t>
      </w:r>
      <w:r w:rsidR="002248B7">
        <w:t xml:space="preserve"> Emilio Cardona y el contratista</w:t>
      </w:r>
      <w:r>
        <w:t xml:space="preserve"> de la Personería Luis Fernando Gaviria López. </w:t>
      </w:r>
    </w:p>
    <w:p w:rsidR="000E2F3E" w:rsidRDefault="000E2F3E" w:rsidP="000E2F3E">
      <w:pPr>
        <w:jc w:val="both"/>
      </w:pPr>
      <w:r>
        <w:rPr>
          <w:noProof/>
          <w:lang w:val="es-ES" w:eastAsia="es-ES"/>
        </w:rPr>
        <w:drawing>
          <wp:anchor distT="0" distB="0" distL="114300" distR="114300" simplePos="0" relativeHeight="251710464" behindDoc="0" locked="0" layoutInCell="1" allowOverlap="1">
            <wp:simplePos x="0" y="0"/>
            <wp:positionH relativeFrom="margin">
              <wp:posOffset>1748790</wp:posOffset>
            </wp:positionH>
            <wp:positionV relativeFrom="paragraph">
              <wp:posOffset>23495</wp:posOffset>
            </wp:positionV>
            <wp:extent cx="1666875" cy="2225040"/>
            <wp:effectExtent l="19050" t="0" r="9525" b="0"/>
            <wp:wrapSquare wrapText="bothSides"/>
            <wp:docPr id="7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33" cstate="print"/>
                    <a:srcRect/>
                    <a:stretch>
                      <a:fillRect/>
                    </a:stretch>
                  </pic:blipFill>
                  <pic:spPr bwMode="auto">
                    <a:xfrm>
                      <a:off x="0" y="0"/>
                      <a:ext cx="1666875" cy="2225040"/>
                    </a:xfrm>
                    <a:prstGeom prst="rect">
                      <a:avLst/>
                    </a:prstGeom>
                    <a:noFill/>
                    <a:ln w="9525">
                      <a:noFill/>
                      <a:miter lim="800000"/>
                      <a:headEnd/>
                      <a:tailEnd/>
                    </a:ln>
                  </pic:spPr>
                </pic:pic>
              </a:graphicData>
            </a:graphic>
          </wp:anchor>
        </w:drawing>
      </w:r>
    </w:p>
    <w:p w:rsidR="000E2F3E" w:rsidRDefault="000E2F3E" w:rsidP="000E2F3E">
      <w:pPr>
        <w:jc w:val="both"/>
      </w:pPr>
    </w:p>
    <w:p w:rsidR="000E2F3E" w:rsidRDefault="000E2F3E" w:rsidP="000E2F3E">
      <w:pPr>
        <w:jc w:val="both"/>
      </w:pPr>
    </w:p>
    <w:p w:rsidR="000E2F3E" w:rsidRDefault="000E2F3E" w:rsidP="000E2F3E">
      <w:pPr>
        <w:jc w:val="both"/>
      </w:pPr>
    </w:p>
    <w:p w:rsidR="000E2F3E" w:rsidRDefault="000E2F3E" w:rsidP="000E2F3E">
      <w:pPr>
        <w:jc w:val="both"/>
      </w:pPr>
    </w:p>
    <w:p w:rsidR="000E2F3E" w:rsidRDefault="000E2F3E" w:rsidP="000E2F3E">
      <w:pPr>
        <w:jc w:val="both"/>
      </w:pPr>
    </w:p>
    <w:p w:rsidR="000E2F3E" w:rsidRDefault="000E2F3E" w:rsidP="000E2F3E">
      <w:pPr>
        <w:jc w:val="both"/>
      </w:pPr>
    </w:p>
    <w:p w:rsidR="000E2F3E" w:rsidRDefault="000E2F3E" w:rsidP="000E2F3E">
      <w:pPr>
        <w:jc w:val="both"/>
      </w:pPr>
    </w:p>
    <w:p w:rsidR="000E2F3E" w:rsidRDefault="000E2F3E" w:rsidP="000E2F3E">
      <w:r>
        <w:rPr>
          <w:noProof/>
          <w:lang w:val="es-ES" w:eastAsia="es-ES"/>
        </w:rPr>
        <w:lastRenderedPageBreak/>
        <w:drawing>
          <wp:anchor distT="0" distB="0" distL="114300" distR="114300" simplePos="0" relativeHeight="251711488" behindDoc="0" locked="0" layoutInCell="1" allowOverlap="1">
            <wp:simplePos x="0" y="0"/>
            <wp:positionH relativeFrom="page">
              <wp:posOffset>1524000</wp:posOffset>
            </wp:positionH>
            <wp:positionV relativeFrom="paragraph">
              <wp:posOffset>149860</wp:posOffset>
            </wp:positionV>
            <wp:extent cx="1619250" cy="2543175"/>
            <wp:effectExtent l="19050" t="0" r="0" b="0"/>
            <wp:wrapSquare wrapText="bothSides"/>
            <wp:docPr id="7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34"/>
                    <a:srcRect/>
                    <a:stretch>
                      <a:fillRect/>
                    </a:stretch>
                  </pic:blipFill>
                  <pic:spPr bwMode="auto">
                    <a:xfrm>
                      <a:off x="0" y="0"/>
                      <a:ext cx="1619250" cy="2543175"/>
                    </a:xfrm>
                    <a:prstGeom prst="rect">
                      <a:avLst/>
                    </a:prstGeom>
                    <a:noFill/>
                    <a:ln w="9525">
                      <a:noFill/>
                      <a:miter lim="800000"/>
                      <a:headEnd/>
                      <a:tailEnd/>
                    </a:ln>
                  </pic:spPr>
                </pic:pic>
              </a:graphicData>
            </a:graphic>
          </wp:anchor>
        </w:drawing>
      </w:r>
    </w:p>
    <w:p w:rsidR="000E2F3E" w:rsidRDefault="000E2F3E" w:rsidP="000E2F3E">
      <w:r>
        <w:rPr>
          <w:noProof/>
          <w:lang w:val="es-ES" w:eastAsia="es-ES"/>
        </w:rPr>
        <w:drawing>
          <wp:anchor distT="0" distB="0" distL="114300" distR="114300" simplePos="0" relativeHeight="251712512" behindDoc="0" locked="0" layoutInCell="1" allowOverlap="1">
            <wp:simplePos x="0" y="0"/>
            <wp:positionH relativeFrom="margin">
              <wp:posOffset>2596515</wp:posOffset>
            </wp:positionH>
            <wp:positionV relativeFrom="paragraph">
              <wp:posOffset>69850</wp:posOffset>
            </wp:positionV>
            <wp:extent cx="2905125" cy="2181225"/>
            <wp:effectExtent l="19050" t="0" r="9525" b="0"/>
            <wp:wrapSquare wrapText="bothSides"/>
            <wp:docPr id="7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35"/>
                    <a:srcRect/>
                    <a:stretch>
                      <a:fillRect/>
                    </a:stretch>
                  </pic:blipFill>
                  <pic:spPr bwMode="auto">
                    <a:xfrm>
                      <a:off x="0" y="0"/>
                      <a:ext cx="2905125" cy="2181225"/>
                    </a:xfrm>
                    <a:prstGeom prst="rect">
                      <a:avLst/>
                    </a:prstGeom>
                    <a:noFill/>
                    <a:ln w="9525">
                      <a:noFill/>
                      <a:miter lim="800000"/>
                      <a:headEnd/>
                      <a:tailEnd/>
                    </a:ln>
                  </pic:spPr>
                </pic:pic>
              </a:graphicData>
            </a:graphic>
          </wp:anchor>
        </w:drawing>
      </w:r>
    </w:p>
    <w:p w:rsidR="000E2F3E" w:rsidRDefault="000E2F3E" w:rsidP="000E2F3E"/>
    <w:p w:rsidR="000E2F3E" w:rsidRDefault="000E2F3E" w:rsidP="000E2F3E"/>
    <w:p w:rsidR="000E2F3E" w:rsidRDefault="000E2F3E" w:rsidP="000E2F3E"/>
    <w:p w:rsidR="000E2F3E" w:rsidRDefault="000E2F3E" w:rsidP="000E2F3E"/>
    <w:p w:rsidR="000E2F3E" w:rsidRDefault="000E2F3E" w:rsidP="000E2F3E"/>
    <w:p w:rsidR="000E2F3E" w:rsidRDefault="000E2F3E" w:rsidP="000E2F3E"/>
    <w:p w:rsidR="000E2F3E" w:rsidRDefault="000E2F3E" w:rsidP="000E2F3E"/>
    <w:p w:rsidR="000E2F3E" w:rsidRDefault="000E2F3E" w:rsidP="000E2F3E"/>
    <w:p w:rsidR="000E2F3E" w:rsidRDefault="000E2F3E" w:rsidP="000E2F3E"/>
    <w:p w:rsidR="000E2F3E" w:rsidRDefault="000E2F3E" w:rsidP="000E2F3E"/>
    <w:p w:rsidR="000E2F3E" w:rsidRDefault="000E2F3E" w:rsidP="000E2F3E"/>
    <w:p w:rsidR="000E2F3E" w:rsidRDefault="000E2F3E" w:rsidP="000E2F3E"/>
    <w:p w:rsidR="000E2F3E" w:rsidRDefault="000E2F3E" w:rsidP="000E2F3E"/>
    <w:p w:rsidR="000E2F3E" w:rsidRDefault="000E2F3E" w:rsidP="000E2F3E"/>
    <w:p w:rsidR="000E2F3E" w:rsidRDefault="000E2F3E" w:rsidP="000E2F3E"/>
    <w:p w:rsidR="000E2F3E" w:rsidRPr="000E2F3E" w:rsidRDefault="000E2F3E" w:rsidP="000E2F3E">
      <w:pPr>
        <w:rPr>
          <w:b/>
          <w:bCs/>
          <w:color w:val="000000"/>
        </w:rPr>
      </w:pPr>
    </w:p>
    <w:p w:rsidR="000E2F3E" w:rsidRPr="000E2F3E" w:rsidRDefault="000E2F3E" w:rsidP="000E2F3E">
      <w:pPr>
        <w:pStyle w:val="Prrafodelista"/>
        <w:numPr>
          <w:ilvl w:val="0"/>
          <w:numId w:val="20"/>
        </w:numPr>
        <w:rPr>
          <w:b/>
          <w:bCs/>
          <w:color w:val="000000"/>
        </w:rPr>
      </w:pPr>
      <w:r w:rsidRPr="000E2F3E">
        <w:rPr>
          <w:b/>
          <w:bCs/>
          <w:color w:val="000000"/>
        </w:rPr>
        <w:t>Consolidación de informe ejecutivo con los aspectos más importantes de la Rendición de cuentas realizada.</w:t>
      </w:r>
    </w:p>
    <w:p w:rsidR="000E2F3E" w:rsidRDefault="000E2F3E" w:rsidP="000E2F3E"/>
    <w:p w:rsidR="000E2F3E" w:rsidRDefault="000E2F3E" w:rsidP="000E2F3E"/>
    <w:p w:rsidR="000E2F3E" w:rsidRDefault="002248B7" w:rsidP="002248B7">
      <w:pPr>
        <w:jc w:val="both"/>
      </w:pPr>
      <w:r>
        <w:t>En este documento se describen los aspectos más importantes que se realizaron antes, durante y después al ejercicio de audiencia pública de rendición de cuentas. Documento en el que se incluyen las evidencias de las actividades realizadas y se publica en el mes de diciembre 2020, mes en el cual se llevo a cabo la rendición de cuentas 2020-II</w:t>
      </w:r>
    </w:p>
    <w:p w:rsidR="000E2F3E" w:rsidRDefault="000E2F3E" w:rsidP="002248B7">
      <w:pPr>
        <w:jc w:val="both"/>
      </w:pPr>
    </w:p>
    <w:p w:rsidR="000E2F3E" w:rsidRDefault="000E2F3E" w:rsidP="000E2F3E"/>
    <w:p w:rsidR="00E17AF0" w:rsidRPr="00103617" w:rsidRDefault="00E17AF0" w:rsidP="00892629">
      <w:pPr>
        <w:jc w:val="both"/>
        <w:rPr>
          <w:color w:val="262626" w:themeColor="text1" w:themeTint="D9"/>
          <w:highlight w:val="yellow"/>
        </w:rPr>
      </w:pPr>
    </w:p>
    <w:p w:rsidR="00E17AF0" w:rsidRPr="000E2F3E" w:rsidRDefault="00E17AF0" w:rsidP="00E17AF0">
      <w:pPr>
        <w:jc w:val="both"/>
        <w:rPr>
          <w:rFonts w:ascii="Arial" w:hAnsi="Arial" w:cs="Arial"/>
          <w:i/>
          <w:iCs/>
          <w:color w:val="262626" w:themeColor="text1" w:themeTint="D9"/>
        </w:rPr>
      </w:pPr>
      <w:r w:rsidRPr="000E2F3E">
        <w:rPr>
          <w:rFonts w:ascii="Arial" w:hAnsi="Arial" w:cs="Arial"/>
          <w:i/>
          <w:iCs/>
          <w:noProof/>
          <w:color w:val="262626" w:themeColor="text1" w:themeTint="D9"/>
          <w:lang w:val="es-ES" w:eastAsia="es-ES"/>
        </w:rPr>
        <w:drawing>
          <wp:inline distT="0" distB="0" distL="0" distR="0">
            <wp:extent cx="1609725" cy="1234159"/>
            <wp:effectExtent l="0" t="0" r="0" b="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on Jairo Chica.jpe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09725" cy="1234159"/>
                    </a:xfrm>
                    <a:prstGeom prst="rect">
                      <a:avLst/>
                    </a:prstGeom>
                  </pic:spPr>
                </pic:pic>
              </a:graphicData>
            </a:graphic>
          </wp:inline>
        </w:drawing>
      </w:r>
    </w:p>
    <w:p w:rsidR="00E17AF0" w:rsidRPr="000E2F3E" w:rsidRDefault="00E17AF0" w:rsidP="00E17AF0">
      <w:pPr>
        <w:jc w:val="both"/>
        <w:rPr>
          <w:b/>
          <w:bCs/>
          <w:color w:val="262626" w:themeColor="text1" w:themeTint="D9"/>
        </w:rPr>
      </w:pPr>
      <w:r w:rsidRPr="000E2F3E">
        <w:rPr>
          <w:b/>
          <w:bCs/>
          <w:color w:val="262626" w:themeColor="text1" w:themeTint="D9"/>
        </w:rPr>
        <w:t xml:space="preserve">JHON JAIRO CHICA SALGADO </w:t>
      </w:r>
    </w:p>
    <w:p w:rsidR="00E17AF0" w:rsidRPr="00892629" w:rsidRDefault="00E17AF0" w:rsidP="00892629">
      <w:pPr>
        <w:jc w:val="both"/>
        <w:rPr>
          <w:b/>
          <w:bCs/>
          <w:color w:val="262626" w:themeColor="text1" w:themeTint="D9"/>
        </w:rPr>
      </w:pPr>
      <w:r w:rsidRPr="000E2F3E">
        <w:rPr>
          <w:b/>
          <w:bCs/>
          <w:color w:val="262626" w:themeColor="text1" w:themeTint="D9"/>
        </w:rPr>
        <w:t>PERSONERO ITAGÜÍ.</w:t>
      </w:r>
      <w:r w:rsidRPr="00E17AF0">
        <w:rPr>
          <w:b/>
          <w:bCs/>
          <w:color w:val="262626" w:themeColor="text1" w:themeTint="D9"/>
        </w:rPr>
        <w:t xml:space="preserve"> </w:t>
      </w:r>
    </w:p>
    <w:sectPr w:rsidR="00E17AF0" w:rsidRPr="00892629" w:rsidSect="00A00BAC">
      <w:headerReference w:type="even" r:id="rId37"/>
      <w:headerReference w:type="default" r:id="rId38"/>
      <w:footerReference w:type="default" r:id="rId39"/>
      <w:headerReference w:type="first" r:id="rId40"/>
      <w:pgSz w:w="12240" w:h="15840" w:code="1"/>
      <w:pgMar w:top="1417" w:right="1701" w:bottom="3403" w:left="1701" w:header="14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51DE" w:rsidRDefault="000751DE" w:rsidP="00E66E45">
      <w:r>
        <w:separator/>
      </w:r>
    </w:p>
  </w:endnote>
  <w:endnote w:type="continuationSeparator" w:id="0">
    <w:p w:rsidR="000751DE" w:rsidRDefault="000751DE" w:rsidP="00E66E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34A" w:rsidRDefault="004E734A" w:rsidP="004E734A">
    <w:pPr>
      <w:pStyle w:val="Piedepgina"/>
      <w:ind w:left="-1701"/>
      <w:jc w:val="right"/>
    </w:pPr>
  </w:p>
  <w:tbl>
    <w:tblPr>
      <w:tblStyle w:val="Tablaconcuadrcula"/>
      <w:tblW w:w="11732"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06"/>
      <w:gridCol w:w="5726"/>
    </w:tblGrid>
    <w:tr w:rsidR="004E734A" w:rsidTr="004E734A">
      <w:tc>
        <w:tcPr>
          <w:tcW w:w="5796" w:type="dxa"/>
        </w:tcPr>
        <w:p w:rsidR="004E734A" w:rsidRDefault="004E734A" w:rsidP="004E734A">
          <w:pPr>
            <w:pStyle w:val="Piedepgina"/>
            <w:jc w:val="right"/>
          </w:pPr>
          <w:r>
            <w:rPr>
              <w:noProof/>
              <w:lang w:val="es-ES" w:eastAsia="es-ES"/>
            </w:rPr>
            <w:drawing>
              <wp:inline distT="0" distB="0" distL="0" distR="0">
                <wp:extent cx="3676650" cy="160112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76650" cy="1601122"/>
                        </a:xfrm>
                        <a:prstGeom prst="rect">
                          <a:avLst/>
                        </a:prstGeom>
                        <a:noFill/>
                        <a:ln>
                          <a:noFill/>
                        </a:ln>
                      </pic:spPr>
                    </pic:pic>
                  </a:graphicData>
                </a:graphic>
              </wp:inline>
            </w:drawing>
          </w:r>
        </w:p>
      </w:tc>
      <w:tc>
        <w:tcPr>
          <w:tcW w:w="5936" w:type="dxa"/>
        </w:tcPr>
        <w:p w:rsidR="004E734A" w:rsidRDefault="004E734A" w:rsidP="004E734A">
          <w:pPr>
            <w:pStyle w:val="Piedepgina"/>
            <w:jc w:val="right"/>
          </w:pPr>
          <w:r>
            <w:rPr>
              <w:noProof/>
              <w:lang w:val="es-ES" w:eastAsia="es-ES"/>
            </w:rPr>
            <w:drawing>
              <wp:inline distT="0" distB="0" distL="0" distR="0">
                <wp:extent cx="1834753" cy="1276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6292" cy="1284377"/>
                        </a:xfrm>
                        <a:prstGeom prst="rect">
                          <a:avLst/>
                        </a:prstGeom>
                        <a:noFill/>
                        <a:ln>
                          <a:noFill/>
                        </a:ln>
                      </pic:spPr>
                    </pic:pic>
                  </a:graphicData>
                </a:graphic>
              </wp:inline>
            </w:drawing>
          </w:r>
        </w:p>
      </w:tc>
    </w:tr>
  </w:tbl>
  <w:p w:rsidR="00E66E45" w:rsidRDefault="00E66E45" w:rsidP="004E734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51DE" w:rsidRDefault="000751DE" w:rsidP="00E66E45">
      <w:r>
        <w:separator/>
      </w:r>
    </w:p>
  </w:footnote>
  <w:footnote w:type="continuationSeparator" w:id="0">
    <w:p w:rsidR="000751DE" w:rsidRDefault="000751DE" w:rsidP="00E66E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34A" w:rsidRDefault="00864356">
    <w:pPr>
      <w:pStyle w:val="Encabezado"/>
    </w:pPr>
    <w:r w:rsidRPr="0086435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1" o:spid="_x0000_s2066" type="#_x0000_t75" style="position:absolute;margin-left:0;margin-top:0;width:285.95pt;height:396.95pt;z-index:-251657216;mso-position-horizontal:center;mso-position-horizontal-relative:margin;mso-position-vertical:center;mso-position-vertical-relative:margin" o:allowincell="f">
          <v:imagedata r:id="rId1" o:title="Sin título-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E45" w:rsidRDefault="00864356" w:rsidP="00E66E45">
    <w:pPr>
      <w:pStyle w:val="Encabezado"/>
      <w:tabs>
        <w:tab w:val="clear" w:pos="4419"/>
        <w:tab w:val="center" w:pos="7655"/>
      </w:tabs>
      <w:ind w:left="-993"/>
    </w:pPr>
    <w:r w:rsidRPr="0086435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2" o:spid="_x0000_s2067" type="#_x0000_t75" style="position:absolute;left:0;text-align:left;margin-left:0;margin-top:0;width:285.95pt;height:396.95pt;z-index:-251656192;mso-position-horizontal:center;mso-position-horizontal-relative:margin;mso-position-vertical:center;mso-position-vertical-relative:margin" o:allowincell="f">
          <v:imagedata r:id="rId1" o:title="Sin título-1"/>
          <w10:wrap anchorx="margin" anchory="margin"/>
        </v:shape>
      </w:pict>
    </w:r>
  </w:p>
  <w:tbl>
    <w:tblPr>
      <w:tblStyle w:val="Tablaconcuadrcula"/>
      <w:tblW w:w="1020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9"/>
      <w:gridCol w:w="5718"/>
    </w:tblGrid>
    <w:tr w:rsidR="00E66E45" w:rsidTr="00E66E45">
      <w:tc>
        <w:tcPr>
          <w:tcW w:w="4489" w:type="dxa"/>
        </w:tcPr>
        <w:p w:rsidR="00E66E45" w:rsidRDefault="00E66E45" w:rsidP="00E66E45">
          <w:pPr>
            <w:pStyle w:val="Encabezado"/>
            <w:tabs>
              <w:tab w:val="clear" w:pos="4419"/>
              <w:tab w:val="center" w:pos="7655"/>
            </w:tabs>
            <w:rPr>
              <w:noProof/>
            </w:rPr>
          </w:pPr>
        </w:p>
        <w:p w:rsidR="00E66E45" w:rsidRDefault="00E66E45" w:rsidP="00E66E45">
          <w:pPr>
            <w:pStyle w:val="Encabezado"/>
            <w:tabs>
              <w:tab w:val="clear" w:pos="4419"/>
              <w:tab w:val="center" w:pos="7655"/>
            </w:tabs>
            <w:ind w:left="284"/>
          </w:pPr>
          <w:r>
            <w:rPr>
              <w:noProof/>
              <w:lang w:val="es-ES" w:eastAsia="es-ES"/>
            </w:rPr>
            <w:drawing>
              <wp:inline distT="0" distB="0" distL="0" distR="0">
                <wp:extent cx="2352675" cy="1999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6432" cy="205363"/>
                        </a:xfrm>
                        <a:prstGeom prst="rect">
                          <a:avLst/>
                        </a:prstGeom>
                        <a:noFill/>
                        <a:ln>
                          <a:noFill/>
                        </a:ln>
                      </pic:spPr>
                    </pic:pic>
                  </a:graphicData>
                </a:graphic>
              </wp:inline>
            </w:drawing>
          </w:r>
        </w:p>
      </w:tc>
      <w:tc>
        <w:tcPr>
          <w:tcW w:w="5718" w:type="dxa"/>
        </w:tcPr>
        <w:p w:rsidR="00E66E45" w:rsidRDefault="00E66E45" w:rsidP="00E66E45">
          <w:pPr>
            <w:pStyle w:val="Encabezado"/>
            <w:tabs>
              <w:tab w:val="clear" w:pos="4419"/>
              <w:tab w:val="center" w:pos="7655"/>
            </w:tabs>
            <w:jc w:val="right"/>
          </w:pPr>
          <w:r>
            <w:rPr>
              <w:noProof/>
              <w:lang w:val="es-ES" w:eastAsia="es-ES"/>
            </w:rPr>
            <w:drawing>
              <wp:inline distT="0" distB="0" distL="0" distR="0">
                <wp:extent cx="1822167" cy="70485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3473" cy="705355"/>
                        </a:xfrm>
                        <a:prstGeom prst="rect">
                          <a:avLst/>
                        </a:prstGeom>
                        <a:noFill/>
                        <a:ln>
                          <a:noFill/>
                        </a:ln>
                      </pic:spPr>
                    </pic:pic>
                  </a:graphicData>
                </a:graphic>
              </wp:inline>
            </w:drawing>
          </w:r>
        </w:p>
      </w:tc>
    </w:tr>
  </w:tbl>
  <w:p w:rsidR="00E66E45" w:rsidRDefault="00E66E45" w:rsidP="00E66E45">
    <w:pPr>
      <w:pStyle w:val="Encabezado"/>
      <w:tabs>
        <w:tab w:val="clear" w:pos="4419"/>
        <w:tab w:val="center" w:pos="7655"/>
      </w:tabs>
      <w:ind w:left="-99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34A" w:rsidRDefault="00864356">
    <w:pPr>
      <w:pStyle w:val="Encabezado"/>
    </w:pPr>
    <w:r w:rsidRPr="0086435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60140" o:spid="_x0000_s2065" type="#_x0000_t75" style="position:absolute;margin-left:0;margin-top:0;width:285.95pt;height:396.95pt;z-index:-251658240;mso-position-horizontal:center;mso-position-horizontal-relative:margin;mso-position-vertical:center;mso-position-vertical-relative:margin" o:allowincell="f">
          <v:imagedata r:id="rId1" o:title="Sin título-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B5409"/>
    <w:multiLevelType w:val="hybridMultilevel"/>
    <w:tmpl w:val="CBCCE46E"/>
    <w:lvl w:ilvl="0" w:tplc="D6A412AE">
      <w:start w:val="1"/>
      <w:numFmt w:val="decimal"/>
      <w:lvlText w:val="%1."/>
      <w:lvlJc w:val="left"/>
      <w:pPr>
        <w:ind w:left="720" w:hanging="360"/>
      </w:pPr>
      <w:rPr>
        <w:rFonts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D44BC8"/>
    <w:multiLevelType w:val="hybridMultilevel"/>
    <w:tmpl w:val="75B655F2"/>
    <w:lvl w:ilvl="0" w:tplc="BA70EDCC">
      <w:start w:val="1"/>
      <w:numFmt w:val="decimal"/>
      <w:lvlText w:val="%1."/>
      <w:lvlJc w:val="left"/>
      <w:pPr>
        <w:ind w:left="720" w:hanging="360"/>
      </w:pPr>
      <w:rPr>
        <w:rFonts w:ascii="Times New Roman" w:hAnsi="Times New Roman" w:cs="Times New Roman"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5D25579"/>
    <w:multiLevelType w:val="hybridMultilevel"/>
    <w:tmpl w:val="CBCCE46E"/>
    <w:lvl w:ilvl="0" w:tplc="D6A412AE">
      <w:start w:val="1"/>
      <w:numFmt w:val="decimal"/>
      <w:lvlText w:val="%1."/>
      <w:lvlJc w:val="left"/>
      <w:pPr>
        <w:ind w:left="720" w:hanging="360"/>
      </w:pPr>
      <w:rPr>
        <w:rFonts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62C12AF"/>
    <w:multiLevelType w:val="hybridMultilevel"/>
    <w:tmpl w:val="E37228AE"/>
    <w:lvl w:ilvl="0" w:tplc="24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B773246"/>
    <w:multiLevelType w:val="hybridMultilevel"/>
    <w:tmpl w:val="DC704ED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31F37050"/>
    <w:multiLevelType w:val="hybridMultilevel"/>
    <w:tmpl w:val="1B3E62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4FE2B7D"/>
    <w:multiLevelType w:val="hybridMultilevel"/>
    <w:tmpl w:val="38546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675739A"/>
    <w:multiLevelType w:val="hybridMultilevel"/>
    <w:tmpl w:val="CBCCE46E"/>
    <w:lvl w:ilvl="0" w:tplc="D6A412AE">
      <w:start w:val="1"/>
      <w:numFmt w:val="decimal"/>
      <w:lvlText w:val="%1."/>
      <w:lvlJc w:val="left"/>
      <w:pPr>
        <w:ind w:left="720" w:hanging="360"/>
      </w:pPr>
      <w:rPr>
        <w:rFonts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6DB2EFA"/>
    <w:multiLevelType w:val="hybridMultilevel"/>
    <w:tmpl w:val="CBAE680E"/>
    <w:lvl w:ilvl="0" w:tplc="240A0001">
      <w:start w:val="1"/>
      <w:numFmt w:val="bullet"/>
      <w:lvlText w:val=""/>
      <w:lvlJc w:val="left"/>
      <w:pPr>
        <w:ind w:left="1788" w:hanging="360"/>
      </w:pPr>
      <w:rPr>
        <w:rFonts w:ascii="Symbol" w:hAnsi="Symbol" w:hint="default"/>
      </w:rPr>
    </w:lvl>
    <w:lvl w:ilvl="1" w:tplc="240A0003" w:tentative="1">
      <w:start w:val="1"/>
      <w:numFmt w:val="bullet"/>
      <w:lvlText w:val="o"/>
      <w:lvlJc w:val="left"/>
      <w:pPr>
        <w:ind w:left="2508" w:hanging="360"/>
      </w:pPr>
      <w:rPr>
        <w:rFonts w:ascii="Courier New" w:hAnsi="Courier New" w:cs="Courier New" w:hint="default"/>
      </w:rPr>
    </w:lvl>
    <w:lvl w:ilvl="2" w:tplc="240A0005" w:tentative="1">
      <w:start w:val="1"/>
      <w:numFmt w:val="bullet"/>
      <w:lvlText w:val=""/>
      <w:lvlJc w:val="left"/>
      <w:pPr>
        <w:ind w:left="3228" w:hanging="360"/>
      </w:pPr>
      <w:rPr>
        <w:rFonts w:ascii="Wingdings" w:hAnsi="Wingdings" w:hint="default"/>
      </w:rPr>
    </w:lvl>
    <w:lvl w:ilvl="3" w:tplc="240A0001" w:tentative="1">
      <w:start w:val="1"/>
      <w:numFmt w:val="bullet"/>
      <w:lvlText w:val=""/>
      <w:lvlJc w:val="left"/>
      <w:pPr>
        <w:ind w:left="3948" w:hanging="360"/>
      </w:pPr>
      <w:rPr>
        <w:rFonts w:ascii="Symbol" w:hAnsi="Symbol" w:hint="default"/>
      </w:rPr>
    </w:lvl>
    <w:lvl w:ilvl="4" w:tplc="240A0003" w:tentative="1">
      <w:start w:val="1"/>
      <w:numFmt w:val="bullet"/>
      <w:lvlText w:val="o"/>
      <w:lvlJc w:val="left"/>
      <w:pPr>
        <w:ind w:left="4668" w:hanging="360"/>
      </w:pPr>
      <w:rPr>
        <w:rFonts w:ascii="Courier New" w:hAnsi="Courier New" w:cs="Courier New" w:hint="default"/>
      </w:rPr>
    </w:lvl>
    <w:lvl w:ilvl="5" w:tplc="240A0005" w:tentative="1">
      <w:start w:val="1"/>
      <w:numFmt w:val="bullet"/>
      <w:lvlText w:val=""/>
      <w:lvlJc w:val="left"/>
      <w:pPr>
        <w:ind w:left="5388" w:hanging="360"/>
      </w:pPr>
      <w:rPr>
        <w:rFonts w:ascii="Wingdings" w:hAnsi="Wingdings" w:hint="default"/>
      </w:rPr>
    </w:lvl>
    <w:lvl w:ilvl="6" w:tplc="240A0001" w:tentative="1">
      <w:start w:val="1"/>
      <w:numFmt w:val="bullet"/>
      <w:lvlText w:val=""/>
      <w:lvlJc w:val="left"/>
      <w:pPr>
        <w:ind w:left="6108" w:hanging="360"/>
      </w:pPr>
      <w:rPr>
        <w:rFonts w:ascii="Symbol" w:hAnsi="Symbol" w:hint="default"/>
      </w:rPr>
    </w:lvl>
    <w:lvl w:ilvl="7" w:tplc="240A0003" w:tentative="1">
      <w:start w:val="1"/>
      <w:numFmt w:val="bullet"/>
      <w:lvlText w:val="o"/>
      <w:lvlJc w:val="left"/>
      <w:pPr>
        <w:ind w:left="6828" w:hanging="360"/>
      </w:pPr>
      <w:rPr>
        <w:rFonts w:ascii="Courier New" w:hAnsi="Courier New" w:cs="Courier New" w:hint="default"/>
      </w:rPr>
    </w:lvl>
    <w:lvl w:ilvl="8" w:tplc="240A0005" w:tentative="1">
      <w:start w:val="1"/>
      <w:numFmt w:val="bullet"/>
      <w:lvlText w:val=""/>
      <w:lvlJc w:val="left"/>
      <w:pPr>
        <w:ind w:left="7548" w:hanging="360"/>
      </w:pPr>
      <w:rPr>
        <w:rFonts w:ascii="Wingdings" w:hAnsi="Wingdings" w:hint="default"/>
      </w:rPr>
    </w:lvl>
  </w:abstractNum>
  <w:abstractNum w:abstractNumId="9">
    <w:nsid w:val="36F63729"/>
    <w:multiLevelType w:val="hybridMultilevel"/>
    <w:tmpl w:val="DD5A64B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3912352C"/>
    <w:multiLevelType w:val="hybridMultilevel"/>
    <w:tmpl w:val="D5189384"/>
    <w:lvl w:ilvl="0" w:tplc="6922D332">
      <w:start w:val="9"/>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DE66874"/>
    <w:multiLevelType w:val="hybridMultilevel"/>
    <w:tmpl w:val="576EACDA"/>
    <w:lvl w:ilvl="0" w:tplc="B712D37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43316F9E"/>
    <w:multiLevelType w:val="hybridMultilevel"/>
    <w:tmpl w:val="443C176E"/>
    <w:lvl w:ilvl="0" w:tplc="2E6EAD9E">
      <w:start w:val="1"/>
      <w:numFmt w:val="decimal"/>
      <w:lvlText w:val="%1."/>
      <w:lvlJc w:val="left"/>
      <w:pPr>
        <w:ind w:left="720" w:hanging="360"/>
      </w:pPr>
      <w:rPr>
        <w:rFonts w:ascii="Times New Roman" w:hAnsi="Times New Roman" w:cs="Times New Roman"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453964AC"/>
    <w:multiLevelType w:val="hybridMultilevel"/>
    <w:tmpl w:val="1EAC1BD8"/>
    <w:lvl w:ilvl="0" w:tplc="B4664AB6">
      <w:start w:val="1"/>
      <w:numFmt w:val="decimal"/>
      <w:lvlText w:val="%1."/>
      <w:lvlJc w:val="left"/>
      <w:pPr>
        <w:ind w:left="720" w:hanging="360"/>
      </w:pPr>
      <w:rPr>
        <w:rFonts w:ascii="Times New Roman" w:hAnsi="Times New Roman" w:cs="Times New Roman"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54520E3"/>
    <w:multiLevelType w:val="hybridMultilevel"/>
    <w:tmpl w:val="DD7C7816"/>
    <w:lvl w:ilvl="0" w:tplc="6922D332">
      <w:start w:val="9"/>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D417F28"/>
    <w:multiLevelType w:val="hybridMultilevel"/>
    <w:tmpl w:val="443C176E"/>
    <w:lvl w:ilvl="0" w:tplc="2E6EAD9E">
      <w:start w:val="1"/>
      <w:numFmt w:val="decimal"/>
      <w:lvlText w:val="%1."/>
      <w:lvlJc w:val="left"/>
      <w:pPr>
        <w:ind w:left="720" w:hanging="360"/>
      </w:pPr>
      <w:rPr>
        <w:rFonts w:ascii="Times New Roman" w:hAnsi="Times New Roman" w:cs="Times New Roman"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DA87CC4"/>
    <w:multiLevelType w:val="hybridMultilevel"/>
    <w:tmpl w:val="CBCCE46E"/>
    <w:lvl w:ilvl="0" w:tplc="D6A412AE">
      <w:start w:val="1"/>
      <w:numFmt w:val="decimal"/>
      <w:lvlText w:val="%1."/>
      <w:lvlJc w:val="left"/>
      <w:pPr>
        <w:ind w:left="720" w:hanging="360"/>
      </w:pPr>
      <w:rPr>
        <w:rFonts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3AD5CAA"/>
    <w:multiLevelType w:val="hybridMultilevel"/>
    <w:tmpl w:val="68EC7E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6094E31"/>
    <w:multiLevelType w:val="hybridMultilevel"/>
    <w:tmpl w:val="174866EE"/>
    <w:lvl w:ilvl="0" w:tplc="1BC820F0">
      <w:start w:val="1"/>
      <w:numFmt w:val="decimal"/>
      <w:lvlText w:val="%1."/>
      <w:lvlJc w:val="left"/>
      <w:pPr>
        <w:ind w:left="720" w:hanging="360"/>
      </w:pPr>
      <w:rPr>
        <w:rFonts w:ascii="Times New Roman" w:hAnsi="Times New Roman" w:cs="Times New Roman"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5D901F6D"/>
    <w:multiLevelType w:val="hybridMultilevel"/>
    <w:tmpl w:val="443C176E"/>
    <w:lvl w:ilvl="0" w:tplc="2E6EAD9E">
      <w:start w:val="1"/>
      <w:numFmt w:val="decimal"/>
      <w:lvlText w:val="%1."/>
      <w:lvlJc w:val="left"/>
      <w:pPr>
        <w:ind w:left="720" w:hanging="360"/>
      </w:pPr>
      <w:rPr>
        <w:rFonts w:ascii="Times New Roman" w:hAnsi="Times New Roman" w:cs="Times New Roman"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FFD4520"/>
    <w:multiLevelType w:val="multilevel"/>
    <w:tmpl w:val="6AB667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60A73D9B"/>
    <w:multiLevelType w:val="hybridMultilevel"/>
    <w:tmpl w:val="D466CCD0"/>
    <w:lvl w:ilvl="0" w:tplc="DD849582">
      <w:start w:val="1"/>
      <w:numFmt w:val="decimal"/>
      <w:lvlText w:val="%1."/>
      <w:lvlJc w:val="left"/>
      <w:pPr>
        <w:ind w:left="720" w:hanging="360"/>
      </w:pPr>
      <w:rPr>
        <w:rFonts w:cs="Calibri" w:hint="default"/>
        <w:b/>
        <w:bCs w:val="0"/>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69996332"/>
    <w:multiLevelType w:val="hybridMultilevel"/>
    <w:tmpl w:val="81E6F0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C0726CA"/>
    <w:multiLevelType w:val="hybridMultilevel"/>
    <w:tmpl w:val="CBCCE46E"/>
    <w:lvl w:ilvl="0" w:tplc="D6A412AE">
      <w:start w:val="1"/>
      <w:numFmt w:val="decimal"/>
      <w:lvlText w:val="%1."/>
      <w:lvlJc w:val="left"/>
      <w:pPr>
        <w:ind w:left="720" w:hanging="360"/>
      </w:pPr>
      <w:rPr>
        <w:rFonts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12A3AE8"/>
    <w:multiLevelType w:val="hybridMultilevel"/>
    <w:tmpl w:val="CBCCE46E"/>
    <w:lvl w:ilvl="0" w:tplc="D6A412AE">
      <w:start w:val="1"/>
      <w:numFmt w:val="decimal"/>
      <w:lvlText w:val="%1."/>
      <w:lvlJc w:val="left"/>
      <w:pPr>
        <w:ind w:left="720" w:hanging="360"/>
      </w:pPr>
      <w:rPr>
        <w:rFonts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29B73F2"/>
    <w:multiLevelType w:val="hybridMultilevel"/>
    <w:tmpl w:val="443C176E"/>
    <w:lvl w:ilvl="0" w:tplc="2E6EAD9E">
      <w:start w:val="1"/>
      <w:numFmt w:val="decimal"/>
      <w:lvlText w:val="%1."/>
      <w:lvlJc w:val="left"/>
      <w:pPr>
        <w:ind w:left="720" w:hanging="360"/>
      </w:pPr>
      <w:rPr>
        <w:rFonts w:ascii="Times New Roman" w:hAnsi="Times New Roman" w:cs="Times New Roman"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B3F0383"/>
    <w:multiLevelType w:val="hybridMultilevel"/>
    <w:tmpl w:val="443C176E"/>
    <w:lvl w:ilvl="0" w:tplc="2E6EAD9E">
      <w:start w:val="1"/>
      <w:numFmt w:val="decimal"/>
      <w:lvlText w:val="%1."/>
      <w:lvlJc w:val="left"/>
      <w:pPr>
        <w:ind w:left="720" w:hanging="360"/>
      </w:pPr>
      <w:rPr>
        <w:rFonts w:ascii="Times New Roman" w:hAnsi="Times New Roman" w:cs="Times New Roman"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1"/>
  </w:num>
  <w:num w:numId="2">
    <w:abstractNumId w:val="18"/>
  </w:num>
  <w:num w:numId="3">
    <w:abstractNumId w:val="26"/>
  </w:num>
  <w:num w:numId="4">
    <w:abstractNumId w:val="13"/>
  </w:num>
  <w:num w:numId="5">
    <w:abstractNumId w:val="1"/>
  </w:num>
  <w:num w:numId="6">
    <w:abstractNumId w:val="17"/>
  </w:num>
  <w:num w:numId="7">
    <w:abstractNumId w:val="11"/>
  </w:num>
  <w:num w:numId="8">
    <w:abstractNumId w:val="20"/>
  </w:num>
  <w:num w:numId="9">
    <w:abstractNumId w:val="8"/>
  </w:num>
  <w:num w:numId="10">
    <w:abstractNumId w:val="12"/>
  </w:num>
  <w:num w:numId="11">
    <w:abstractNumId w:val="15"/>
  </w:num>
  <w:num w:numId="12">
    <w:abstractNumId w:val="25"/>
  </w:num>
  <w:num w:numId="13">
    <w:abstractNumId w:val="19"/>
  </w:num>
  <w:num w:numId="14">
    <w:abstractNumId w:val="6"/>
  </w:num>
  <w:num w:numId="15">
    <w:abstractNumId w:val="22"/>
  </w:num>
  <w:num w:numId="16">
    <w:abstractNumId w:val="10"/>
  </w:num>
  <w:num w:numId="17">
    <w:abstractNumId w:val="14"/>
  </w:num>
  <w:num w:numId="18">
    <w:abstractNumId w:val="3"/>
  </w:num>
  <w:num w:numId="19">
    <w:abstractNumId w:val="5"/>
  </w:num>
  <w:num w:numId="20">
    <w:abstractNumId w:val="23"/>
  </w:num>
  <w:num w:numId="21">
    <w:abstractNumId w:val="4"/>
  </w:num>
  <w:num w:numId="22">
    <w:abstractNumId w:val="24"/>
  </w:num>
  <w:num w:numId="23">
    <w:abstractNumId w:val="2"/>
  </w:num>
  <w:num w:numId="24">
    <w:abstractNumId w:val="16"/>
  </w:num>
  <w:num w:numId="25">
    <w:abstractNumId w:val="7"/>
  </w:num>
  <w:num w:numId="26">
    <w:abstractNumId w:val="0"/>
  </w:num>
  <w:num w:numId="2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E66E45"/>
    <w:rsid w:val="00030AA7"/>
    <w:rsid w:val="000751DE"/>
    <w:rsid w:val="0009178F"/>
    <w:rsid w:val="0009208B"/>
    <w:rsid w:val="000C360F"/>
    <w:rsid w:val="000E2F3E"/>
    <w:rsid w:val="000E3317"/>
    <w:rsid w:val="00103617"/>
    <w:rsid w:val="00147629"/>
    <w:rsid w:val="001728E8"/>
    <w:rsid w:val="002248B7"/>
    <w:rsid w:val="00297637"/>
    <w:rsid w:val="002A4345"/>
    <w:rsid w:val="002E4AA8"/>
    <w:rsid w:val="002F05DE"/>
    <w:rsid w:val="003E3FEF"/>
    <w:rsid w:val="0042121E"/>
    <w:rsid w:val="004E734A"/>
    <w:rsid w:val="0050054A"/>
    <w:rsid w:val="00510322"/>
    <w:rsid w:val="005143D9"/>
    <w:rsid w:val="006117C7"/>
    <w:rsid w:val="0068209F"/>
    <w:rsid w:val="006A71FF"/>
    <w:rsid w:val="00742525"/>
    <w:rsid w:val="008322B6"/>
    <w:rsid w:val="00856FBB"/>
    <w:rsid w:val="00864356"/>
    <w:rsid w:val="008777B6"/>
    <w:rsid w:val="00892629"/>
    <w:rsid w:val="008945B8"/>
    <w:rsid w:val="00913A73"/>
    <w:rsid w:val="0096555D"/>
    <w:rsid w:val="009B5B41"/>
    <w:rsid w:val="009E6B73"/>
    <w:rsid w:val="00A00BAC"/>
    <w:rsid w:val="00A1276D"/>
    <w:rsid w:val="00A149C5"/>
    <w:rsid w:val="00A26276"/>
    <w:rsid w:val="00A578A6"/>
    <w:rsid w:val="00A60646"/>
    <w:rsid w:val="00A747AF"/>
    <w:rsid w:val="00A759D5"/>
    <w:rsid w:val="00AB0332"/>
    <w:rsid w:val="00B4796C"/>
    <w:rsid w:val="00BC0813"/>
    <w:rsid w:val="00BD6492"/>
    <w:rsid w:val="00BE497A"/>
    <w:rsid w:val="00BF784A"/>
    <w:rsid w:val="00C1498D"/>
    <w:rsid w:val="00C16B45"/>
    <w:rsid w:val="00C3426D"/>
    <w:rsid w:val="00C7420D"/>
    <w:rsid w:val="00CE1AC7"/>
    <w:rsid w:val="00D145E0"/>
    <w:rsid w:val="00DC574F"/>
    <w:rsid w:val="00DD1F1D"/>
    <w:rsid w:val="00E167C1"/>
    <w:rsid w:val="00E17AF0"/>
    <w:rsid w:val="00E202F1"/>
    <w:rsid w:val="00E66E45"/>
    <w:rsid w:val="00E86805"/>
    <w:rsid w:val="00EF4A1E"/>
    <w:rsid w:val="00F25E80"/>
    <w:rsid w:val="00F63979"/>
    <w:rsid w:val="00F95B98"/>
    <w:rsid w:val="00FC6EA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08B"/>
    <w:pPr>
      <w:spacing w:after="0" w:line="240" w:lineRule="auto"/>
    </w:pPr>
    <w:rPr>
      <w:rFonts w:ascii="Times New Roman" w:eastAsia="Times New Roman" w:hAnsi="Times New Roman" w:cs="Times New Roman"/>
      <w:sz w:val="24"/>
      <w:szCs w:val="24"/>
      <w:lang w:eastAsia="es-CO"/>
    </w:rPr>
  </w:style>
  <w:style w:type="paragraph" w:styleId="Ttulo3">
    <w:name w:val="heading 3"/>
    <w:basedOn w:val="Normal"/>
    <w:link w:val="Ttulo3Car"/>
    <w:uiPriority w:val="9"/>
    <w:qFormat/>
    <w:rsid w:val="00913A73"/>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66E45"/>
    <w:rPr>
      <w:rFonts w:ascii="Tahoma" w:hAnsi="Tahoma" w:cs="Tahoma"/>
      <w:sz w:val="16"/>
      <w:szCs w:val="16"/>
    </w:rPr>
  </w:style>
  <w:style w:type="character" w:customStyle="1" w:styleId="TextodegloboCar">
    <w:name w:val="Texto de globo Car"/>
    <w:basedOn w:val="Fuentedeprrafopredeter"/>
    <w:link w:val="Textodeglobo"/>
    <w:uiPriority w:val="99"/>
    <w:semiHidden/>
    <w:rsid w:val="00E66E45"/>
    <w:rPr>
      <w:rFonts w:ascii="Tahoma" w:hAnsi="Tahoma" w:cs="Tahoma"/>
      <w:sz w:val="16"/>
      <w:szCs w:val="16"/>
    </w:rPr>
  </w:style>
  <w:style w:type="paragraph" w:styleId="Encabezado">
    <w:name w:val="header"/>
    <w:basedOn w:val="Normal"/>
    <w:link w:val="EncabezadoCar"/>
    <w:uiPriority w:val="99"/>
    <w:unhideWhenUsed/>
    <w:rsid w:val="00E66E45"/>
    <w:pPr>
      <w:tabs>
        <w:tab w:val="center" w:pos="4419"/>
        <w:tab w:val="right" w:pos="8838"/>
      </w:tabs>
    </w:pPr>
  </w:style>
  <w:style w:type="character" w:customStyle="1" w:styleId="EncabezadoCar">
    <w:name w:val="Encabezado Car"/>
    <w:basedOn w:val="Fuentedeprrafopredeter"/>
    <w:link w:val="Encabezado"/>
    <w:uiPriority w:val="99"/>
    <w:rsid w:val="00E66E45"/>
  </w:style>
  <w:style w:type="paragraph" w:styleId="Piedepgina">
    <w:name w:val="footer"/>
    <w:basedOn w:val="Normal"/>
    <w:link w:val="PiedepginaCar"/>
    <w:uiPriority w:val="99"/>
    <w:unhideWhenUsed/>
    <w:rsid w:val="00E66E45"/>
    <w:pPr>
      <w:tabs>
        <w:tab w:val="center" w:pos="4419"/>
        <w:tab w:val="right" w:pos="8838"/>
      </w:tabs>
    </w:pPr>
  </w:style>
  <w:style w:type="character" w:customStyle="1" w:styleId="PiedepginaCar">
    <w:name w:val="Pie de página Car"/>
    <w:basedOn w:val="Fuentedeprrafopredeter"/>
    <w:link w:val="Piedepgina"/>
    <w:uiPriority w:val="99"/>
    <w:rsid w:val="00E66E45"/>
  </w:style>
  <w:style w:type="table" w:styleId="Tablaconcuadrcula">
    <w:name w:val="Table Grid"/>
    <w:basedOn w:val="Tablanormal"/>
    <w:uiPriority w:val="59"/>
    <w:rsid w:val="00E66E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96555D"/>
    <w:pPr>
      <w:spacing w:after="0" w:line="240" w:lineRule="auto"/>
    </w:pPr>
  </w:style>
  <w:style w:type="character" w:styleId="Textoennegrita">
    <w:name w:val="Strong"/>
    <w:basedOn w:val="Fuentedeprrafopredeter"/>
    <w:uiPriority w:val="22"/>
    <w:qFormat/>
    <w:rsid w:val="008777B6"/>
    <w:rPr>
      <w:b/>
      <w:bCs/>
    </w:rPr>
  </w:style>
  <w:style w:type="paragraph" w:styleId="Prrafodelista">
    <w:name w:val="List Paragraph"/>
    <w:basedOn w:val="Normal"/>
    <w:uiPriority w:val="99"/>
    <w:qFormat/>
    <w:rsid w:val="0009208B"/>
    <w:pPr>
      <w:ind w:left="708"/>
    </w:pPr>
  </w:style>
  <w:style w:type="paragraph" w:styleId="NormalWeb">
    <w:name w:val="Normal (Web)"/>
    <w:basedOn w:val="Normal"/>
    <w:uiPriority w:val="99"/>
    <w:semiHidden/>
    <w:unhideWhenUsed/>
    <w:rsid w:val="00D145E0"/>
    <w:pPr>
      <w:spacing w:before="100" w:beforeAutospacing="1" w:after="100" w:afterAutospacing="1"/>
    </w:pPr>
  </w:style>
  <w:style w:type="character" w:customStyle="1" w:styleId="Ttulo3Car">
    <w:name w:val="Título 3 Car"/>
    <w:basedOn w:val="Fuentedeprrafopredeter"/>
    <w:link w:val="Ttulo3"/>
    <w:uiPriority w:val="9"/>
    <w:rsid w:val="00913A73"/>
    <w:rPr>
      <w:rFonts w:ascii="Times New Roman" w:eastAsia="Times New Roman" w:hAnsi="Times New Roman" w:cs="Times New Roman"/>
      <w:b/>
      <w:bCs/>
      <w:sz w:val="27"/>
      <w:szCs w:val="27"/>
      <w:lang w:eastAsia="es-CO"/>
    </w:rPr>
  </w:style>
  <w:style w:type="character" w:styleId="Hipervnculo">
    <w:name w:val="Hyperlink"/>
    <w:basedOn w:val="Fuentedeprrafopredeter"/>
    <w:uiPriority w:val="99"/>
    <w:unhideWhenUsed/>
    <w:rsid w:val="009E6B73"/>
    <w:rPr>
      <w:color w:val="0000FF"/>
      <w:u w:val="single"/>
    </w:rPr>
  </w:style>
</w:styles>
</file>

<file path=word/webSettings.xml><?xml version="1.0" encoding="utf-8"?>
<w:webSettings xmlns:r="http://schemas.openxmlformats.org/officeDocument/2006/relationships" xmlns:w="http://schemas.openxmlformats.org/wordprocessingml/2006/main">
  <w:divs>
    <w:div w:id="116291119">
      <w:bodyDiv w:val="1"/>
      <w:marLeft w:val="0"/>
      <w:marRight w:val="0"/>
      <w:marTop w:val="0"/>
      <w:marBottom w:val="0"/>
      <w:divBdr>
        <w:top w:val="none" w:sz="0" w:space="0" w:color="auto"/>
        <w:left w:val="none" w:sz="0" w:space="0" w:color="auto"/>
        <w:bottom w:val="none" w:sz="0" w:space="0" w:color="auto"/>
        <w:right w:val="none" w:sz="0" w:space="0" w:color="auto"/>
      </w:divBdr>
      <w:divsChild>
        <w:div w:id="120073666">
          <w:marLeft w:val="0"/>
          <w:marRight w:val="0"/>
          <w:marTop w:val="0"/>
          <w:marBottom w:val="0"/>
          <w:divBdr>
            <w:top w:val="none" w:sz="0" w:space="0" w:color="auto"/>
            <w:left w:val="none" w:sz="0" w:space="0" w:color="auto"/>
            <w:bottom w:val="none" w:sz="0" w:space="0" w:color="auto"/>
            <w:right w:val="none" w:sz="0" w:space="0" w:color="auto"/>
          </w:divBdr>
        </w:div>
        <w:div w:id="293028848">
          <w:marLeft w:val="0"/>
          <w:marRight w:val="0"/>
          <w:marTop w:val="0"/>
          <w:marBottom w:val="0"/>
          <w:divBdr>
            <w:top w:val="none" w:sz="0" w:space="0" w:color="auto"/>
            <w:left w:val="none" w:sz="0" w:space="0" w:color="auto"/>
            <w:bottom w:val="none" w:sz="0" w:space="0" w:color="auto"/>
            <w:right w:val="none" w:sz="0" w:space="0" w:color="auto"/>
          </w:divBdr>
        </w:div>
        <w:div w:id="1740978885">
          <w:marLeft w:val="0"/>
          <w:marRight w:val="0"/>
          <w:marTop w:val="0"/>
          <w:marBottom w:val="0"/>
          <w:divBdr>
            <w:top w:val="none" w:sz="0" w:space="0" w:color="auto"/>
            <w:left w:val="none" w:sz="0" w:space="0" w:color="auto"/>
            <w:bottom w:val="none" w:sz="0" w:space="0" w:color="auto"/>
            <w:right w:val="none" w:sz="0" w:space="0" w:color="auto"/>
          </w:divBdr>
        </w:div>
        <w:div w:id="907570501">
          <w:marLeft w:val="0"/>
          <w:marRight w:val="0"/>
          <w:marTop w:val="0"/>
          <w:marBottom w:val="0"/>
          <w:divBdr>
            <w:top w:val="none" w:sz="0" w:space="0" w:color="auto"/>
            <w:left w:val="none" w:sz="0" w:space="0" w:color="auto"/>
            <w:bottom w:val="none" w:sz="0" w:space="0" w:color="auto"/>
            <w:right w:val="none" w:sz="0" w:space="0" w:color="auto"/>
          </w:divBdr>
        </w:div>
        <w:div w:id="582109645">
          <w:marLeft w:val="0"/>
          <w:marRight w:val="0"/>
          <w:marTop w:val="0"/>
          <w:marBottom w:val="0"/>
          <w:divBdr>
            <w:top w:val="none" w:sz="0" w:space="0" w:color="auto"/>
            <w:left w:val="none" w:sz="0" w:space="0" w:color="auto"/>
            <w:bottom w:val="none" w:sz="0" w:space="0" w:color="auto"/>
            <w:right w:val="none" w:sz="0" w:space="0" w:color="auto"/>
          </w:divBdr>
        </w:div>
        <w:div w:id="1373992423">
          <w:marLeft w:val="0"/>
          <w:marRight w:val="0"/>
          <w:marTop w:val="0"/>
          <w:marBottom w:val="0"/>
          <w:divBdr>
            <w:top w:val="none" w:sz="0" w:space="0" w:color="auto"/>
            <w:left w:val="none" w:sz="0" w:space="0" w:color="auto"/>
            <w:bottom w:val="none" w:sz="0" w:space="0" w:color="auto"/>
            <w:right w:val="none" w:sz="0" w:space="0" w:color="auto"/>
          </w:divBdr>
        </w:div>
        <w:div w:id="948391112">
          <w:marLeft w:val="0"/>
          <w:marRight w:val="0"/>
          <w:marTop w:val="0"/>
          <w:marBottom w:val="0"/>
          <w:divBdr>
            <w:top w:val="none" w:sz="0" w:space="0" w:color="auto"/>
            <w:left w:val="none" w:sz="0" w:space="0" w:color="auto"/>
            <w:bottom w:val="none" w:sz="0" w:space="0" w:color="auto"/>
            <w:right w:val="none" w:sz="0" w:space="0" w:color="auto"/>
          </w:divBdr>
        </w:div>
        <w:div w:id="1121801022">
          <w:marLeft w:val="0"/>
          <w:marRight w:val="0"/>
          <w:marTop w:val="0"/>
          <w:marBottom w:val="0"/>
          <w:divBdr>
            <w:top w:val="none" w:sz="0" w:space="0" w:color="auto"/>
            <w:left w:val="none" w:sz="0" w:space="0" w:color="auto"/>
            <w:bottom w:val="none" w:sz="0" w:space="0" w:color="auto"/>
            <w:right w:val="none" w:sz="0" w:space="0" w:color="auto"/>
          </w:divBdr>
        </w:div>
        <w:div w:id="224686787">
          <w:marLeft w:val="0"/>
          <w:marRight w:val="0"/>
          <w:marTop w:val="0"/>
          <w:marBottom w:val="0"/>
          <w:divBdr>
            <w:top w:val="none" w:sz="0" w:space="0" w:color="auto"/>
            <w:left w:val="none" w:sz="0" w:space="0" w:color="auto"/>
            <w:bottom w:val="none" w:sz="0" w:space="0" w:color="auto"/>
            <w:right w:val="none" w:sz="0" w:space="0" w:color="auto"/>
          </w:divBdr>
        </w:div>
        <w:div w:id="1172140635">
          <w:marLeft w:val="0"/>
          <w:marRight w:val="0"/>
          <w:marTop w:val="0"/>
          <w:marBottom w:val="0"/>
          <w:divBdr>
            <w:top w:val="none" w:sz="0" w:space="0" w:color="auto"/>
            <w:left w:val="none" w:sz="0" w:space="0" w:color="auto"/>
            <w:bottom w:val="none" w:sz="0" w:space="0" w:color="auto"/>
            <w:right w:val="none" w:sz="0" w:space="0" w:color="auto"/>
          </w:divBdr>
        </w:div>
        <w:div w:id="1111437492">
          <w:marLeft w:val="0"/>
          <w:marRight w:val="0"/>
          <w:marTop w:val="0"/>
          <w:marBottom w:val="0"/>
          <w:divBdr>
            <w:top w:val="none" w:sz="0" w:space="0" w:color="auto"/>
            <w:left w:val="none" w:sz="0" w:space="0" w:color="auto"/>
            <w:bottom w:val="none" w:sz="0" w:space="0" w:color="auto"/>
            <w:right w:val="none" w:sz="0" w:space="0" w:color="auto"/>
          </w:divBdr>
        </w:div>
        <w:div w:id="190185820">
          <w:marLeft w:val="0"/>
          <w:marRight w:val="0"/>
          <w:marTop w:val="0"/>
          <w:marBottom w:val="0"/>
          <w:divBdr>
            <w:top w:val="none" w:sz="0" w:space="0" w:color="auto"/>
            <w:left w:val="none" w:sz="0" w:space="0" w:color="auto"/>
            <w:bottom w:val="none" w:sz="0" w:space="0" w:color="auto"/>
            <w:right w:val="none" w:sz="0" w:space="0" w:color="auto"/>
          </w:divBdr>
        </w:div>
        <w:div w:id="888110232">
          <w:marLeft w:val="0"/>
          <w:marRight w:val="0"/>
          <w:marTop w:val="0"/>
          <w:marBottom w:val="0"/>
          <w:divBdr>
            <w:top w:val="none" w:sz="0" w:space="0" w:color="auto"/>
            <w:left w:val="none" w:sz="0" w:space="0" w:color="auto"/>
            <w:bottom w:val="none" w:sz="0" w:space="0" w:color="auto"/>
            <w:right w:val="none" w:sz="0" w:space="0" w:color="auto"/>
          </w:divBdr>
        </w:div>
        <w:div w:id="2120830119">
          <w:marLeft w:val="0"/>
          <w:marRight w:val="0"/>
          <w:marTop w:val="0"/>
          <w:marBottom w:val="0"/>
          <w:divBdr>
            <w:top w:val="none" w:sz="0" w:space="0" w:color="auto"/>
            <w:left w:val="none" w:sz="0" w:space="0" w:color="auto"/>
            <w:bottom w:val="none" w:sz="0" w:space="0" w:color="auto"/>
            <w:right w:val="none" w:sz="0" w:space="0" w:color="auto"/>
          </w:divBdr>
        </w:div>
        <w:div w:id="1101532694">
          <w:marLeft w:val="0"/>
          <w:marRight w:val="0"/>
          <w:marTop w:val="0"/>
          <w:marBottom w:val="0"/>
          <w:divBdr>
            <w:top w:val="none" w:sz="0" w:space="0" w:color="auto"/>
            <w:left w:val="none" w:sz="0" w:space="0" w:color="auto"/>
            <w:bottom w:val="none" w:sz="0" w:space="0" w:color="auto"/>
            <w:right w:val="none" w:sz="0" w:space="0" w:color="auto"/>
          </w:divBdr>
        </w:div>
        <w:div w:id="1592543190">
          <w:marLeft w:val="0"/>
          <w:marRight w:val="0"/>
          <w:marTop w:val="0"/>
          <w:marBottom w:val="0"/>
          <w:divBdr>
            <w:top w:val="none" w:sz="0" w:space="0" w:color="auto"/>
            <w:left w:val="none" w:sz="0" w:space="0" w:color="auto"/>
            <w:bottom w:val="none" w:sz="0" w:space="0" w:color="auto"/>
            <w:right w:val="none" w:sz="0" w:space="0" w:color="auto"/>
          </w:divBdr>
        </w:div>
        <w:div w:id="1955558867">
          <w:marLeft w:val="0"/>
          <w:marRight w:val="0"/>
          <w:marTop w:val="0"/>
          <w:marBottom w:val="0"/>
          <w:divBdr>
            <w:top w:val="none" w:sz="0" w:space="0" w:color="auto"/>
            <w:left w:val="none" w:sz="0" w:space="0" w:color="auto"/>
            <w:bottom w:val="none" w:sz="0" w:space="0" w:color="auto"/>
            <w:right w:val="none" w:sz="0" w:space="0" w:color="auto"/>
          </w:divBdr>
        </w:div>
        <w:div w:id="1120340386">
          <w:marLeft w:val="0"/>
          <w:marRight w:val="0"/>
          <w:marTop w:val="0"/>
          <w:marBottom w:val="0"/>
          <w:divBdr>
            <w:top w:val="none" w:sz="0" w:space="0" w:color="auto"/>
            <w:left w:val="none" w:sz="0" w:space="0" w:color="auto"/>
            <w:bottom w:val="none" w:sz="0" w:space="0" w:color="auto"/>
            <w:right w:val="none" w:sz="0" w:space="0" w:color="auto"/>
          </w:divBdr>
        </w:div>
        <w:div w:id="612830688">
          <w:marLeft w:val="0"/>
          <w:marRight w:val="0"/>
          <w:marTop w:val="0"/>
          <w:marBottom w:val="0"/>
          <w:divBdr>
            <w:top w:val="none" w:sz="0" w:space="0" w:color="auto"/>
            <w:left w:val="none" w:sz="0" w:space="0" w:color="auto"/>
            <w:bottom w:val="none" w:sz="0" w:space="0" w:color="auto"/>
            <w:right w:val="none" w:sz="0" w:space="0" w:color="auto"/>
          </w:divBdr>
        </w:div>
        <w:div w:id="1722942287">
          <w:marLeft w:val="0"/>
          <w:marRight w:val="0"/>
          <w:marTop w:val="0"/>
          <w:marBottom w:val="0"/>
          <w:divBdr>
            <w:top w:val="none" w:sz="0" w:space="0" w:color="auto"/>
            <w:left w:val="none" w:sz="0" w:space="0" w:color="auto"/>
            <w:bottom w:val="none" w:sz="0" w:space="0" w:color="auto"/>
            <w:right w:val="none" w:sz="0" w:space="0" w:color="auto"/>
          </w:divBdr>
        </w:div>
        <w:div w:id="139152492">
          <w:marLeft w:val="0"/>
          <w:marRight w:val="0"/>
          <w:marTop w:val="0"/>
          <w:marBottom w:val="0"/>
          <w:divBdr>
            <w:top w:val="none" w:sz="0" w:space="0" w:color="auto"/>
            <w:left w:val="none" w:sz="0" w:space="0" w:color="auto"/>
            <w:bottom w:val="none" w:sz="0" w:space="0" w:color="auto"/>
            <w:right w:val="none" w:sz="0" w:space="0" w:color="auto"/>
          </w:divBdr>
        </w:div>
        <w:div w:id="1802111958">
          <w:marLeft w:val="0"/>
          <w:marRight w:val="0"/>
          <w:marTop w:val="0"/>
          <w:marBottom w:val="0"/>
          <w:divBdr>
            <w:top w:val="none" w:sz="0" w:space="0" w:color="auto"/>
            <w:left w:val="none" w:sz="0" w:space="0" w:color="auto"/>
            <w:bottom w:val="none" w:sz="0" w:space="0" w:color="auto"/>
            <w:right w:val="none" w:sz="0" w:space="0" w:color="auto"/>
          </w:divBdr>
        </w:div>
        <w:div w:id="345059146">
          <w:marLeft w:val="0"/>
          <w:marRight w:val="0"/>
          <w:marTop w:val="0"/>
          <w:marBottom w:val="0"/>
          <w:divBdr>
            <w:top w:val="none" w:sz="0" w:space="0" w:color="auto"/>
            <w:left w:val="none" w:sz="0" w:space="0" w:color="auto"/>
            <w:bottom w:val="none" w:sz="0" w:space="0" w:color="auto"/>
            <w:right w:val="none" w:sz="0" w:space="0" w:color="auto"/>
          </w:divBdr>
        </w:div>
        <w:div w:id="1099108161">
          <w:marLeft w:val="0"/>
          <w:marRight w:val="0"/>
          <w:marTop w:val="0"/>
          <w:marBottom w:val="0"/>
          <w:divBdr>
            <w:top w:val="none" w:sz="0" w:space="0" w:color="auto"/>
            <w:left w:val="none" w:sz="0" w:space="0" w:color="auto"/>
            <w:bottom w:val="none" w:sz="0" w:space="0" w:color="auto"/>
            <w:right w:val="none" w:sz="0" w:space="0" w:color="auto"/>
          </w:divBdr>
        </w:div>
        <w:div w:id="897864187">
          <w:marLeft w:val="0"/>
          <w:marRight w:val="0"/>
          <w:marTop w:val="0"/>
          <w:marBottom w:val="0"/>
          <w:divBdr>
            <w:top w:val="none" w:sz="0" w:space="0" w:color="auto"/>
            <w:left w:val="none" w:sz="0" w:space="0" w:color="auto"/>
            <w:bottom w:val="none" w:sz="0" w:space="0" w:color="auto"/>
            <w:right w:val="none" w:sz="0" w:space="0" w:color="auto"/>
          </w:divBdr>
        </w:div>
        <w:div w:id="584648826">
          <w:marLeft w:val="0"/>
          <w:marRight w:val="0"/>
          <w:marTop w:val="0"/>
          <w:marBottom w:val="0"/>
          <w:divBdr>
            <w:top w:val="none" w:sz="0" w:space="0" w:color="auto"/>
            <w:left w:val="none" w:sz="0" w:space="0" w:color="auto"/>
            <w:bottom w:val="none" w:sz="0" w:space="0" w:color="auto"/>
            <w:right w:val="none" w:sz="0" w:space="0" w:color="auto"/>
          </w:divBdr>
        </w:div>
        <w:div w:id="523056355">
          <w:marLeft w:val="0"/>
          <w:marRight w:val="0"/>
          <w:marTop w:val="0"/>
          <w:marBottom w:val="0"/>
          <w:divBdr>
            <w:top w:val="none" w:sz="0" w:space="0" w:color="auto"/>
            <w:left w:val="none" w:sz="0" w:space="0" w:color="auto"/>
            <w:bottom w:val="none" w:sz="0" w:space="0" w:color="auto"/>
            <w:right w:val="none" w:sz="0" w:space="0" w:color="auto"/>
          </w:divBdr>
        </w:div>
      </w:divsChild>
    </w:div>
    <w:div w:id="1894000441">
      <w:bodyDiv w:val="1"/>
      <w:marLeft w:val="0"/>
      <w:marRight w:val="0"/>
      <w:marTop w:val="0"/>
      <w:marBottom w:val="0"/>
      <w:divBdr>
        <w:top w:val="none" w:sz="0" w:space="0" w:color="auto"/>
        <w:left w:val="none" w:sz="0" w:space="0" w:color="auto"/>
        <w:bottom w:val="none" w:sz="0" w:space="0" w:color="auto"/>
        <w:right w:val="none" w:sz="0" w:space="0" w:color="auto"/>
      </w:divBdr>
    </w:div>
    <w:div w:id="2036811313">
      <w:bodyDiv w:val="1"/>
      <w:marLeft w:val="0"/>
      <w:marRight w:val="0"/>
      <w:marTop w:val="0"/>
      <w:marBottom w:val="0"/>
      <w:divBdr>
        <w:top w:val="none" w:sz="0" w:space="0" w:color="auto"/>
        <w:left w:val="none" w:sz="0" w:space="0" w:color="auto"/>
        <w:bottom w:val="none" w:sz="0" w:space="0" w:color="auto"/>
        <w:right w:val="none" w:sz="0" w:space="0" w:color="auto"/>
      </w:divBdr>
    </w:div>
    <w:div w:id="20738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fb.watch/2FAWlFGdGL/"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fb.watch/2FAWlFGdG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fb.watch/2FAWlFGdGL/" TargetMode="External"/><Relationship Id="rId32" Type="http://schemas.openxmlformats.org/officeDocument/2006/relationships/image" Target="media/image23.jpe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s>
</file>

<file path=word/_rels/footer1.xml.rels><?xml version="1.0" encoding="UTF-8" standalone="yes"?>
<Relationships xmlns="http://schemas.openxmlformats.org/package/2006/relationships"><Relationship Id="rId2" Type="http://schemas.openxmlformats.org/officeDocument/2006/relationships/image" Target="media/image32.emf"/><Relationship Id="rId1" Type="http://schemas.openxmlformats.org/officeDocument/2006/relationships/image" Target="media/image31.emf"/></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29.emf"/><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414</TotalTime>
  <Pages>15</Pages>
  <Words>1807</Words>
  <Characters>9943</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Comunicaciones 1</dc:creator>
  <cp:lastModifiedBy>43840504</cp:lastModifiedBy>
  <cp:revision>38</cp:revision>
  <cp:lastPrinted>2020-06-09T19:43:00Z</cp:lastPrinted>
  <dcterms:created xsi:type="dcterms:W3CDTF">2020-05-27T16:25:00Z</dcterms:created>
  <dcterms:modified xsi:type="dcterms:W3CDTF">2020-12-29T20:03:00Z</dcterms:modified>
</cp:coreProperties>
</file>